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EF4" w:rsidRPr="00F77EF4" w:rsidRDefault="00F77EF4" w:rsidP="00F77EF4">
      <w:pPr>
        <w:pStyle w:val="NormalWeb"/>
        <w:rPr>
          <w:color w:val="000000"/>
          <w:lang w:val="en-US"/>
        </w:rPr>
      </w:pPr>
      <w:r w:rsidRPr="00F77EF4">
        <w:rPr>
          <w:rStyle w:val="lev"/>
          <w:color w:val="000000"/>
          <w:lang w:val="en-US"/>
        </w:rPr>
        <w:t>INTERNAL REGULATIONS OF JAZZWITH</w:t>
      </w:r>
    </w:p>
    <w:p w:rsidR="00F77EF4" w:rsidRPr="00F77EF4" w:rsidRDefault="00F77EF4" w:rsidP="00F77EF4">
      <w:pPr>
        <w:pStyle w:val="NormalWeb"/>
        <w:rPr>
          <w:rStyle w:val="apple-converted-space"/>
          <w:color w:val="000000"/>
          <w:lang w:val="en-US"/>
        </w:rPr>
      </w:pPr>
      <w:r w:rsidRPr="00F77EF4">
        <w:rPr>
          <w:rStyle w:val="lev"/>
          <w:color w:val="000000"/>
          <w:lang w:val="en-US"/>
        </w:rPr>
        <w:t>Article 1: Purpose</w:t>
      </w:r>
      <w:r w:rsidRPr="00F77EF4">
        <w:rPr>
          <w:rStyle w:val="apple-converted-space"/>
          <w:color w:val="000000"/>
          <w:lang w:val="en-US"/>
        </w:rPr>
        <w:t> </w:t>
      </w:r>
    </w:p>
    <w:p w:rsidR="00F77EF4" w:rsidRPr="00F77EF4" w:rsidRDefault="00F77EF4" w:rsidP="00F77EF4">
      <w:pPr>
        <w:pStyle w:val="NormalWeb"/>
        <w:rPr>
          <w:color w:val="000000"/>
          <w:lang w:val="en-US"/>
        </w:rPr>
      </w:pPr>
      <w:proofErr w:type="spellStart"/>
      <w:r w:rsidRPr="00F77EF4">
        <w:rPr>
          <w:color w:val="000000"/>
          <w:lang w:val="en-US"/>
        </w:rPr>
        <w:t>JazzWith</w:t>
      </w:r>
      <w:proofErr w:type="spellEnd"/>
      <w:r w:rsidRPr="00F77EF4">
        <w:rPr>
          <w:color w:val="000000"/>
          <w:lang w:val="en-US"/>
        </w:rPr>
        <w:t xml:space="preserve"> program, led by AJC, aims to promote Franco-European artistic projects by facilitating their dissemination in France and Europe, particularly through tours and professional meetings. These internal regulations define the operational rules of the program and the commitments of the stakeholders.</w:t>
      </w:r>
    </w:p>
    <w:p w:rsidR="00F77EF4" w:rsidRPr="00F77EF4" w:rsidRDefault="00F77EF4" w:rsidP="00F77EF4">
      <w:pPr>
        <w:pStyle w:val="NormalWeb"/>
        <w:rPr>
          <w:color w:val="000000"/>
          <w:lang w:val="en-US"/>
        </w:rPr>
      </w:pPr>
      <w:r w:rsidRPr="00F77EF4">
        <w:rPr>
          <w:rStyle w:val="lev"/>
          <w:color w:val="000000"/>
          <w:lang w:val="en-US"/>
        </w:rPr>
        <w:t>Article 2: Support Modalities</w:t>
      </w:r>
    </w:p>
    <w:p w:rsidR="00F77EF4" w:rsidRDefault="00F77EF4" w:rsidP="00F77EF4">
      <w:pPr>
        <w:pStyle w:val="NormalWeb"/>
        <w:rPr>
          <w:color w:val="000000"/>
        </w:rPr>
      </w:pPr>
      <w:r w:rsidRPr="00F77EF4">
        <w:rPr>
          <w:rStyle w:val="lev"/>
          <w:color w:val="000000"/>
          <w:lang w:val="en-US"/>
        </w:rPr>
        <w:t>2.1 Professional Support</w:t>
      </w:r>
      <w:r w:rsidRPr="00F77EF4">
        <w:rPr>
          <w:color w:val="000000"/>
          <w:lang w:val="en-US"/>
        </w:rPr>
        <w:br/>
        <w:t xml:space="preserve">AJC facilitates relationships between artists and dissemination professionals (festivals, cultural venues, etc.), whether or not they are members of the AJC network. </w:t>
      </w:r>
      <w:r>
        <w:rPr>
          <w:color w:val="000000"/>
        </w:rPr>
        <w:t xml:space="preserve">This support </w:t>
      </w:r>
      <w:proofErr w:type="spellStart"/>
      <w:proofErr w:type="gramStart"/>
      <w:r>
        <w:rPr>
          <w:color w:val="000000"/>
        </w:rPr>
        <w:t>includes</w:t>
      </w:r>
      <w:proofErr w:type="spellEnd"/>
      <w:r>
        <w:rPr>
          <w:color w:val="000000"/>
        </w:rPr>
        <w:t>:</w:t>
      </w:r>
      <w:proofErr w:type="gramEnd"/>
    </w:p>
    <w:p w:rsidR="00F77EF4" w:rsidRPr="00F77EF4" w:rsidRDefault="00F77EF4" w:rsidP="00F77EF4">
      <w:pPr>
        <w:pStyle w:val="NormalWeb"/>
        <w:numPr>
          <w:ilvl w:val="0"/>
          <w:numId w:val="9"/>
        </w:numPr>
        <w:rPr>
          <w:color w:val="000000"/>
          <w:lang w:val="en-US"/>
        </w:rPr>
      </w:pPr>
      <w:r w:rsidRPr="00F77EF4">
        <w:rPr>
          <w:color w:val="000000"/>
          <w:lang w:val="en-US"/>
        </w:rPr>
        <w:t>Organizing meetings and work sessions to define an appropriate dissemination strategy.</w:t>
      </w:r>
    </w:p>
    <w:p w:rsidR="00F77EF4" w:rsidRPr="00F77EF4" w:rsidRDefault="00F77EF4" w:rsidP="00F77EF4">
      <w:pPr>
        <w:pStyle w:val="NormalWeb"/>
        <w:numPr>
          <w:ilvl w:val="0"/>
          <w:numId w:val="9"/>
        </w:numPr>
        <w:rPr>
          <w:color w:val="000000"/>
          <w:lang w:val="en-US"/>
        </w:rPr>
      </w:pPr>
      <w:r w:rsidRPr="00F77EF4">
        <w:rPr>
          <w:color w:val="000000"/>
          <w:lang w:val="en-US"/>
        </w:rPr>
        <w:t>Providing contacts and personalized advice.</w:t>
      </w:r>
    </w:p>
    <w:p w:rsidR="00F77EF4" w:rsidRPr="00F77EF4" w:rsidRDefault="00F77EF4" w:rsidP="00F77EF4">
      <w:pPr>
        <w:pStyle w:val="NormalWeb"/>
        <w:numPr>
          <w:ilvl w:val="0"/>
          <w:numId w:val="9"/>
        </w:numPr>
        <w:rPr>
          <w:color w:val="000000"/>
          <w:lang w:val="en-US"/>
        </w:rPr>
      </w:pPr>
      <w:r w:rsidRPr="00F77EF4">
        <w:rPr>
          <w:color w:val="000000"/>
          <w:lang w:val="en-US"/>
        </w:rPr>
        <w:t>Identifying professionals to invite to the AJC Meetings.</w:t>
      </w:r>
    </w:p>
    <w:p w:rsidR="00F77EF4" w:rsidRPr="00F77EF4" w:rsidRDefault="00F77EF4" w:rsidP="00F77EF4">
      <w:pPr>
        <w:pStyle w:val="NormalWeb"/>
        <w:numPr>
          <w:ilvl w:val="0"/>
          <w:numId w:val="9"/>
        </w:numPr>
        <w:rPr>
          <w:color w:val="000000"/>
          <w:lang w:val="en-US"/>
        </w:rPr>
      </w:pPr>
      <w:r w:rsidRPr="00F77EF4">
        <w:rPr>
          <w:color w:val="000000"/>
          <w:lang w:val="en-US"/>
        </w:rPr>
        <w:t>Follow-up after the AJC Meetings with additional work sessions.</w:t>
      </w:r>
    </w:p>
    <w:p w:rsidR="00F77EF4" w:rsidRPr="00F77EF4" w:rsidRDefault="00F77EF4" w:rsidP="00F77EF4">
      <w:pPr>
        <w:pStyle w:val="NormalWeb"/>
        <w:rPr>
          <w:color w:val="000000"/>
          <w:lang w:val="en-US"/>
        </w:rPr>
      </w:pPr>
      <w:r w:rsidRPr="00F77EF4">
        <w:rPr>
          <w:rStyle w:val="lev"/>
          <w:color w:val="000000"/>
          <w:lang w:val="en-US"/>
        </w:rPr>
        <w:t>2.2 Programming at Les Rencontres AJC</w:t>
      </w:r>
      <w:r w:rsidRPr="00F77EF4">
        <w:rPr>
          <w:color w:val="000000"/>
          <w:lang w:val="en-US"/>
        </w:rPr>
        <w:br/>
        <w:t>Selected artists commit to participating in Les Rencontres AJC. In this context:</w:t>
      </w:r>
    </w:p>
    <w:p w:rsidR="00F77EF4" w:rsidRPr="00F77EF4" w:rsidRDefault="00F77EF4" w:rsidP="00F77EF4">
      <w:pPr>
        <w:pStyle w:val="NormalWeb"/>
        <w:numPr>
          <w:ilvl w:val="0"/>
          <w:numId w:val="10"/>
        </w:numPr>
        <w:rPr>
          <w:color w:val="000000"/>
          <w:lang w:val="en-US"/>
        </w:rPr>
      </w:pPr>
      <w:r w:rsidRPr="00F77EF4">
        <w:rPr>
          <w:color w:val="000000"/>
          <w:lang w:val="en-US"/>
        </w:rPr>
        <w:t>AJC covers the costs related to fees, transport, and accommodation.</w:t>
      </w:r>
    </w:p>
    <w:p w:rsidR="00F77EF4" w:rsidRPr="00F77EF4" w:rsidRDefault="00F77EF4" w:rsidP="00F77EF4">
      <w:pPr>
        <w:pStyle w:val="NormalWeb"/>
        <w:numPr>
          <w:ilvl w:val="0"/>
          <w:numId w:val="10"/>
        </w:numPr>
        <w:rPr>
          <w:color w:val="000000"/>
          <w:lang w:val="en-US"/>
        </w:rPr>
      </w:pPr>
      <w:r w:rsidRPr="00F77EF4">
        <w:rPr>
          <w:color w:val="000000"/>
          <w:lang w:val="en-US"/>
        </w:rPr>
        <w:t>Artists must be present for the three days of the Meetings, including concerts and speed-meeting sessions.</w:t>
      </w:r>
    </w:p>
    <w:p w:rsidR="00F77EF4" w:rsidRPr="00F77EF4" w:rsidRDefault="00F77EF4" w:rsidP="00F77EF4">
      <w:pPr>
        <w:pStyle w:val="NormalWeb"/>
        <w:numPr>
          <w:ilvl w:val="0"/>
          <w:numId w:val="10"/>
        </w:numPr>
        <w:rPr>
          <w:color w:val="000000"/>
          <w:lang w:val="en-US"/>
        </w:rPr>
      </w:pPr>
      <w:r w:rsidRPr="00F77EF4">
        <w:rPr>
          <w:color w:val="000000"/>
          <w:lang w:val="en-US"/>
        </w:rPr>
        <w:t>A communication effort (radio, podcast, audio recording, photo shooting, etc.) is carried out with the participation of the artists.</w:t>
      </w:r>
    </w:p>
    <w:p w:rsidR="00F77EF4" w:rsidRDefault="00F77EF4" w:rsidP="00F77EF4">
      <w:pPr>
        <w:pStyle w:val="NormalWeb"/>
        <w:rPr>
          <w:color w:val="000000"/>
        </w:rPr>
      </w:pPr>
      <w:r w:rsidRPr="00F77EF4">
        <w:rPr>
          <w:rStyle w:val="lev"/>
          <w:color w:val="000000"/>
          <w:lang w:val="en-US"/>
        </w:rPr>
        <w:t>2.3 Financial Support</w:t>
      </w:r>
      <w:r w:rsidRPr="00F77EF4">
        <w:rPr>
          <w:color w:val="000000"/>
          <w:lang w:val="en-US"/>
        </w:rPr>
        <w:br/>
        <w:t xml:space="preserve">Financial support is granted to selected artists in the year of their selection, usable over two additional years. </w:t>
      </w:r>
      <w:r>
        <w:rPr>
          <w:color w:val="000000"/>
        </w:rPr>
        <w:t xml:space="preserve">This </w:t>
      </w:r>
      <w:proofErr w:type="spellStart"/>
      <w:r>
        <w:rPr>
          <w:color w:val="000000"/>
        </w:rPr>
        <w:t>grant</w:t>
      </w:r>
      <w:proofErr w:type="spellEnd"/>
      <w:r>
        <w:rPr>
          <w:color w:val="000000"/>
        </w:rPr>
        <w:t xml:space="preserve"> :</w:t>
      </w:r>
    </w:p>
    <w:p w:rsidR="00F77EF4" w:rsidRPr="00F77EF4" w:rsidRDefault="00F77EF4" w:rsidP="00F77EF4">
      <w:pPr>
        <w:pStyle w:val="NormalWeb"/>
        <w:numPr>
          <w:ilvl w:val="0"/>
          <w:numId w:val="11"/>
        </w:numPr>
        <w:rPr>
          <w:color w:val="000000"/>
          <w:lang w:val="en-US"/>
        </w:rPr>
      </w:pPr>
      <w:r w:rsidRPr="00F77EF4">
        <w:rPr>
          <w:color w:val="000000"/>
          <w:lang w:val="en-US"/>
        </w:rPr>
        <w:t>Is primarily dedicated to the dissemination strategy (mostly for tours, as well as communication, hiring an agent, etc.).</w:t>
      </w:r>
    </w:p>
    <w:p w:rsidR="00F77EF4" w:rsidRPr="00F77EF4" w:rsidRDefault="00F77EF4" w:rsidP="00F77EF4">
      <w:pPr>
        <w:pStyle w:val="NormalWeb"/>
        <w:numPr>
          <w:ilvl w:val="0"/>
          <w:numId w:val="11"/>
        </w:numPr>
        <w:rPr>
          <w:color w:val="000000"/>
          <w:lang w:val="en-US"/>
        </w:rPr>
      </w:pPr>
      <w:r w:rsidRPr="00F77EF4">
        <w:rPr>
          <w:color w:val="000000"/>
          <w:lang w:val="en-US"/>
        </w:rPr>
        <w:t>Amounts to a minimum of €3,000 excluding tax.</w:t>
      </w:r>
    </w:p>
    <w:p w:rsidR="00F77EF4" w:rsidRPr="00F77EF4" w:rsidRDefault="00F77EF4" w:rsidP="00F77EF4">
      <w:pPr>
        <w:pStyle w:val="NormalWeb"/>
        <w:rPr>
          <w:color w:val="000000"/>
          <w:lang w:val="en-US"/>
        </w:rPr>
      </w:pPr>
      <w:r w:rsidRPr="00F77EF4">
        <w:rPr>
          <w:rStyle w:val="lev"/>
          <w:color w:val="000000"/>
          <w:lang w:val="en-US"/>
        </w:rPr>
        <w:t>Article 3: Artists' Commitments</w:t>
      </w:r>
      <w:r w:rsidRPr="00F77EF4">
        <w:rPr>
          <w:color w:val="000000"/>
          <w:lang w:val="en-US"/>
        </w:rPr>
        <w:br/>
        <w:t>Selected artists must:</w:t>
      </w:r>
    </w:p>
    <w:p w:rsidR="00F77EF4" w:rsidRPr="00F77EF4" w:rsidRDefault="00F77EF4" w:rsidP="00F77EF4">
      <w:pPr>
        <w:pStyle w:val="NormalWeb"/>
        <w:numPr>
          <w:ilvl w:val="0"/>
          <w:numId w:val="12"/>
        </w:numPr>
        <w:rPr>
          <w:color w:val="000000"/>
          <w:lang w:val="en-US"/>
        </w:rPr>
      </w:pPr>
      <w:r w:rsidRPr="00F77EF4">
        <w:rPr>
          <w:color w:val="000000"/>
          <w:lang w:val="en-US"/>
        </w:rPr>
        <w:t>Provide AJC with the required promotional materials (recordings, photos, copyright-free videos, etc.).</w:t>
      </w:r>
    </w:p>
    <w:p w:rsidR="00F77EF4" w:rsidRPr="00F77EF4" w:rsidRDefault="00F77EF4" w:rsidP="00F77EF4">
      <w:pPr>
        <w:pStyle w:val="NormalWeb"/>
        <w:numPr>
          <w:ilvl w:val="0"/>
          <w:numId w:val="12"/>
        </w:numPr>
        <w:rPr>
          <w:color w:val="000000"/>
          <w:lang w:val="en-US"/>
        </w:rPr>
      </w:pPr>
      <w:r w:rsidRPr="00F77EF4">
        <w:rPr>
          <w:color w:val="000000"/>
          <w:lang w:val="en-US"/>
        </w:rPr>
        <w:t xml:space="preserve">Include the </w:t>
      </w:r>
      <w:proofErr w:type="spellStart"/>
      <w:r w:rsidRPr="00F77EF4">
        <w:rPr>
          <w:color w:val="000000"/>
          <w:lang w:val="en-US"/>
        </w:rPr>
        <w:t>JazzWith</w:t>
      </w:r>
      <w:proofErr w:type="spellEnd"/>
      <w:r w:rsidRPr="00F77EF4">
        <w:rPr>
          <w:color w:val="000000"/>
          <w:lang w:val="en-US"/>
        </w:rPr>
        <w:t xml:space="preserve"> logo and the following mention in their communications: "The Artist is supported by the Franco-European </w:t>
      </w:r>
      <w:proofErr w:type="spellStart"/>
      <w:r w:rsidRPr="00F77EF4">
        <w:rPr>
          <w:color w:val="000000"/>
          <w:lang w:val="en-US"/>
        </w:rPr>
        <w:t>JazzWith</w:t>
      </w:r>
      <w:proofErr w:type="spellEnd"/>
      <w:r w:rsidRPr="00F77EF4">
        <w:rPr>
          <w:color w:val="000000"/>
          <w:lang w:val="en-US"/>
        </w:rPr>
        <w:t xml:space="preserve"> program led by the AJC network."</w:t>
      </w:r>
    </w:p>
    <w:p w:rsidR="00F77EF4" w:rsidRPr="00F77EF4" w:rsidRDefault="00F77EF4" w:rsidP="00F77EF4">
      <w:pPr>
        <w:pStyle w:val="NormalWeb"/>
        <w:numPr>
          <w:ilvl w:val="0"/>
          <w:numId w:val="12"/>
        </w:numPr>
        <w:rPr>
          <w:color w:val="000000"/>
          <w:lang w:val="en-US"/>
        </w:rPr>
      </w:pPr>
      <w:r w:rsidRPr="00F77EF4">
        <w:rPr>
          <w:color w:val="000000"/>
          <w:lang w:val="en-US"/>
        </w:rPr>
        <w:t>Regularly collaborate with AJC to ensure the follow-up of their project’s dissemination (touring updates, reports, etc.).</w:t>
      </w:r>
    </w:p>
    <w:p w:rsidR="00F77EF4" w:rsidRPr="00F77EF4" w:rsidRDefault="00F77EF4" w:rsidP="00F77EF4">
      <w:pPr>
        <w:pStyle w:val="NormalWeb"/>
        <w:rPr>
          <w:color w:val="000000"/>
          <w:lang w:val="en-US"/>
        </w:rPr>
      </w:pPr>
      <w:r w:rsidRPr="00F77EF4">
        <w:rPr>
          <w:rStyle w:val="lev"/>
          <w:color w:val="000000"/>
          <w:lang w:val="en-US"/>
        </w:rPr>
        <w:lastRenderedPageBreak/>
        <w:t>Article 4: Duration of Application</w:t>
      </w:r>
      <w:r w:rsidRPr="00F77EF4">
        <w:rPr>
          <w:color w:val="000000"/>
          <w:lang w:val="en-US"/>
        </w:rPr>
        <w:br/>
        <w:t xml:space="preserve">The </w:t>
      </w:r>
      <w:proofErr w:type="spellStart"/>
      <w:r w:rsidRPr="00F77EF4">
        <w:rPr>
          <w:color w:val="000000"/>
          <w:lang w:val="en-US"/>
        </w:rPr>
        <w:t>JazzWith</w:t>
      </w:r>
      <w:proofErr w:type="spellEnd"/>
      <w:r w:rsidRPr="00F77EF4">
        <w:rPr>
          <w:color w:val="000000"/>
          <w:lang w:val="en-US"/>
        </w:rPr>
        <w:t xml:space="preserve"> program is implemented for a defined period corresponding to the support duration for artists. For </w:t>
      </w:r>
      <w:proofErr w:type="spellStart"/>
      <w:r w:rsidRPr="00F77EF4">
        <w:rPr>
          <w:color w:val="000000"/>
          <w:lang w:val="en-US"/>
        </w:rPr>
        <w:t>JazzWith</w:t>
      </w:r>
      <w:proofErr w:type="spellEnd"/>
      <w:r w:rsidRPr="00F77EF4">
        <w:rPr>
          <w:color w:val="000000"/>
          <w:lang w:val="en-US"/>
        </w:rPr>
        <w:t xml:space="preserve"> #</w:t>
      </w:r>
      <w:r w:rsidR="00E2362B">
        <w:rPr>
          <w:color w:val="000000"/>
          <w:lang w:val="en-US"/>
        </w:rPr>
        <w:t>3</w:t>
      </w:r>
      <w:r w:rsidRPr="00F77EF4">
        <w:rPr>
          <w:color w:val="000000"/>
          <w:lang w:val="en-US"/>
        </w:rPr>
        <w:t>, the period covers the years 202</w:t>
      </w:r>
      <w:r w:rsidR="00E2362B">
        <w:rPr>
          <w:color w:val="000000"/>
          <w:lang w:val="en-US"/>
        </w:rPr>
        <w:t>6</w:t>
      </w:r>
      <w:r w:rsidRPr="00F77EF4">
        <w:rPr>
          <w:color w:val="000000"/>
          <w:lang w:val="en-US"/>
        </w:rPr>
        <w:t>, 202</w:t>
      </w:r>
      <w:r w:rsidR="00E2362B">
        <w:rPr>
          <w:color w:val="000000"/>
          <w:lang w:val="en-US"/>
        </w:rPr>
        <w:t>7</w:t>
      </w:r>
      <w:r w:rsidRPr="00F77EF4">
        <w:rPr>
          <w:color w:val="000000"/>
          <w:lang w:val="en-US"/>
        </w:rPr>
        <w:t>, and 202</w:t>
      </w:r>
      <w:r w:rsidR="00E2362B">
        <w:rPr>
          <w:color w:val="000000"/>
          <w:lang w:val="en-US"/>
        </w:rPr>
        <w:t>8</w:t>
      </w:r>
      <w:r w:rsidRPr="00F77EF4">
        <w:rPr>
          <w:color w:val="000000"/>
          <w:lang w:val="en-US"/>
        </w:rPr>
        <w:t>.</w:t>
      </w:r>
    </w:p>
    <w:p w:rsidR="00F77EF4" w:rsidRPr="00F77EF4" w:rsidRDefault="00F77EF4" w:rsidP="00F77EF4">
      <w:pPr>
        <w:pStyle w:val="NormalWeb"/>
        <w:rPr>
          <w:color w:val="000000"/>
          <w:lang w:val="en-US"/>
        </w:rPr>
      </w:pPr>
      <w:r w:rsidRPr="00F77EF4">
        <w:rPr>
          <w:rStyle w:val="lev"/>
          <w:color w:val="000000"/>
          <w:lang w:val="en-US"/>
        </w:rPr>
        <w:t>Article 5: Evaluation and Sanctions</w:t>
      </w:r>
      <w:r w:rsidRPr="00F77EF4">
        <w:rPr>
          <w:color w:val="000000"/>
          <w:lang w:val="en-US"/>
        </w:rPr>
        <w:br/>
        <w:t>An evaluation of the program will be conducted at the end of the support period. In case of non-fulfillment of the agreed commitments, AJC reserves the right to reclaim all or part of the amounts granted to the artists.</w:t>
      </w:r>
    </w:p>
    <w:p w:rsidR="00F77EF4" w:rsidRPr="00F77EF4" w:rsidRDefault="00F77EF4" w:rsidP="00F77EF4">
      <w:pPr>
        <w:pStyle w:val="NormalWeb"/>
        <w:rPr>
          <w:color w:val="000000"/>
          <w:lang w:val="en-US"/>
        </w:rPr>
      </w:pPr>
      <w:r w:rsidRPr="00F77EF4">
        <w:rPr>
          <w:rStyle w:val="lev"/>
          <w:color w:val="000000"/>
          <w:lang w:val="en-US"/>
        </w:rPr>
        <w:t>Article 6: Final Provisions</w:t>
      </w:r>
      <w:r w:rsidRPr="00F77EF4">
        <w:rPr>
          <w:color w:val="000000"/>
          <w:lang w:val="en-US"/>
        </w:rPr>
        <w:br/>
        <w:t>Any dispute concerning the interpretation or execution of these internal regulations will first be subject to internal mediation by AJC before any legal action is taken.</w:t>
      </w:r>
    </w:p>
    <w:p w:rsidR="00F77EF4" w:rsidRPr="00F77EF4" w:rsidRDefault="00F77EF4">
      <w:pPr>
        <w:rPr>
          <w:lang w:val="en-US"/>
        </w:rPr>
      </w:pPr>
    </w:p>
    <w:sectPr w:rsidR="00F77EF4" w:rsidRPr="00F77EF4" w:rsidSect="005406F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6415"/>
    <w:multiLevelType w:val="multilevel"/>
    <w:tmpl w:val="9D24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12A5C"/>
    <w:multiLevelType w:val="multilevel"/>
    <w:tmpl w:val="A4C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1672B"/>
    <w:multiLevelType w:val="multilevel"/>
    <w:tmpl w:val="4D34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220BD"/>
    <w:multiLevelType w:val="multilevel"/>
    <w:tmpl w:val="749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F12D8"/>
    <w:multiLevelType w:val="multilevel"/>
    <w:tmpl w:val="12D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E3B89"/>
    <w:multiLevelType w:val="multilevel"/>
    <w:tmpl w:val="8D8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A4B3F"/>
    <w:multiLevelType w:val="multilevel"/>
    <w:tmpl w:val="03D2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B35DC"/>
    <w:multiLevelType w:val="multilevel"/>
    <w:tmpl w:val="D55A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B3608"/>
    <w:multiLevelType w:val="multilevel"/>
    <w:tmpl w:val="281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E5C"/>
    <w:multiLevelType w:val="multilevel"/>
    <w:tmpl w:val="B0A8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25605"/>
    <w:multiLevelType w:val="multilevel"/>
    <w:tmpl w:val="AE92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13F1B"/>
    <w:multiLevelType w:val="multilevel"/>
    <w:tmpl w:val="530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15316">
    <w:abstractNumId w:val="4"/>
  </w:num>
  <w:num w:numId="2" w16cid:durableId="1616015484">
    <w:abstractNumId w:val="9"/>
  </w:num>
  <w:num w:numId="3" w16cid:durableId="1546717473">
    <w:abstractNumId w:val="10"/>
  </w:num>
  <w:num w:numId="4" w16cid:durableId="805321535">
    <w:abstractNumId w:val="3"/>
  </w:num>
  <w:num w:numId="5" w16cid:durableId="243102187">
    <w:abstractNumId w:val="6"/>
  </w:num>
  <w:num w:numId="6" w16cid:durableId="513806985">
    <w:abstractNumId w:val="8"/>
  </w:num>
  <w:num w:numId="7" w16cid:durableId="409691530">
    <w:abstractNumId w:val="2"/>
  </w:num>
  <w:num w:numId="8" w16cid:durableId="1220434234">
    <w:abstractNumId w:val="7"/>
  </w:num>
  <w:num w:numId="9" w16cid:durableId="345715227">
    <w:abstractNumId w:val="0"/>
  </w:num>
  <w:num w:numId="10" w16cid:durableId="1879733191">
    <w:abstractNumId w:val="5"/>
  </w:num>
  <w:num w:numId="11" w16cid:durableId="617495644">
    <w:abstractNumId w:val="1"/>
  </w:num>
  <w:num w:numId="12" w16cid:durableId="1517377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F4"/>
    <w:rsid w:val="005406F1"/>
    <w:rsid w:val="00AC299B"/>
    <w:rsid w:val="00E2362B"/>
    <w:rsid w:val="00F77EF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161D"/>
  <w15:chartTrackingRefBased/>
  <w15:docId w15:val="{87EBC966-E688-7C4E-A82E-20843215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7EF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77EF4"/>
    <w:rPr>
      <w:b/>
      <w:bCs/>
    </w:rPr>
  </w:style>
  <w:style w:type="character" w:customStyle="1" w:styleId="apple-converted-space">
    <w:name w:val="apple-converted-space"/>
    <w:basedOn w:val="Policepardfaut"/>
    <w:rsid w:val="00F7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25507">
      <w:bodyDiv w:val="1"/>
      <w:marLeft w:val="0"/>
      <w:marRight w:val="0"/>
      <w:marTop w:val="0"/>
      <w:marBottom w:val="0"/>
      <w:divBdr>
        <w:top w:val="none" w:sz="0" w:space="0" w:color="auto"/>
        <w:left w:val="none" w:sz="0" w:space="0" w:color="auto"/>
        <w:bottom w:val="none" w:sz="0" w:space="0" w:color="auto"/>
        <w:right w:val="none" w:sz="0" w:space="0" w:color="auto"/>
      </w:divBdr>
    </w:div>
    <w:div w:id="815797692">
      <w:bodyDiv w:val="1"/>
      <w:marLeft w:val="0"/>
      <w:marRight w:val="0"/>
      <w:marTop w:val="0"/>
      <w:marBottom w:val="0"/>
      <w:divBdr>
        <w:top w:val="none" w:sz="0" w:space="0" w:color="auto"/>
        <w:left w:val="none" w:sz="0" w:space="0" w:color="auto"/>
        <w:bottom w:val="none" w:sz="0" w:space="0" w:color="auto"/>
        <w:right w:val="none" w:sz="0" w:space="0" w:color="auto"/>
      </w:divBdr>
    </w:div>
    <w:div w:id="15813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2294</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Bos Ajc</dc:creator>
  <cp:keywords/>
  <dc:description/>
  <cp:lastModifiedBy>sophie</cp:lastModifiedBy>
  <cp:revision>2</cp:revision>
  <dcterms:created xsi:type="dcterms:W3CDTF">2026-04-02T15:37:00Z</dcterms:created>
  <dcterms:modified xsi:type="dcterms:W3CDTF">2026-04-02T15:37:00Z</dcterms:modified>
</cp:coreProperties>
</file>