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B8F5" w14:textId="77777777" w:rsidR="009439B2" w:rsidRPr="001E2299" w:rsidRDefault="00DF3A19" w:rsidP="005877B3">
      <w:pPr>
        <w:pStyle w:val="Textkrper"/>
        <w:kinsoku w:val="0"/>
        <w:overflowPunct w:val="0"/>
        <w:spacing w:before="9"/>
        <w:ind w:left="142" w:right="71"/>
        <w:rPr>
          <w:rFonts w:cs="Times New Roman"/>
          <w:sz w:val="24"/>
          <w:szCs w:val="24"/>
        </w:rPr>
      </w:pPr>
      <w:bookmarkStart w:id="0" w:name="Deckblatt"/>
      <w:r>
        <w:rPr>
          <w:rFonts w:ascii="Times New Roman" w:hAnsi="Times New Roman" w:cs="Times New Roman"/>
          <w:noProof/>
        </w:rPr>
        <w:drawing>
          <wp:inline distT="0" distB="0" distL="0" distR="0" wp14:anchorId="66C93281" wp14:editId="2D418A45">
            <wp:extent cx="24384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508000"/>
                    </a:xfrm>
                    <a:prstGeom prst="rect">
                      <a:avLst/>
                    </a:prstGeom>
                    <a:noFill/>
                    <a:ln>
                      <a:noFill/>
                    </a:ln>
                  </pic:spPr>
                </pic:pic>
              </a:graphicData>
            </a:graphic>
          </wp:inline>
        </w:drawing>
      </w:r>
      <w:r w:rsidR="009439B2">
        <w:rPr>
          <w:rFonts w:ascii="Times New Roman" w:hAnsi="Times New Roman" w:cs="Times New Roman"/>
        </w:rPr>
        <w:tab/>
      </w:r>
      <w:r w:rsidR="009439B2">
        <w:rPr>
          <w:rFonts w:ascii="Times New Roman" w:hAnsi="Times New Roman" w:cs="Times New Roman"/>
        </w:rPr>
        <w:tab/>
        <w:t xml:space="preserve">         </w:t>
      </w:r>
      <w:hyperlink w:history="1">
        <w:r w:rsidR="009439B2" w:rsidRPr="00F5379E">
          <w:rPr>
            <w:rStyle w:val="Hyperlink"/>
            <w:color w:val="E3000F"/>
            <w:sz w:val="24"/>
            <w:szCs w:val="24"/>
            <w:u w:val="none"/>
          </w:rPr>
          <w:t>→ www.musicaustria.at/mustervertraege</w:t>
        </w:r>
      </w:hyperlink>
    </w:p>
    <w:p w14:paraId="154D66E6" w14:textId="77777777" w:rsidR="009439B2" w:rsidRDefault="009439B2" w:rsidP="005877B3">
      <w:pPr>
        <w:pStyle w:val="Textkrper"/>
        <w:kinsoku w:val="0"/>
        <w:overflowPunct w:val="0"/>
        <w:spacing w:before="231" w:line="242" w:lineRule="auto"/>
        <w:ind w:left="142"/>
        <w:rPr>
          <w:rFonts w:ascii="Arial" w:hAnsi="Arial" w:cs="Arial"/>
          <w:sz w:val="72"/>
          <w:szCs w:val="72"/>
        </w:rPr>
      </w:pPr>
    </w:p>
    <w:p w14:paraId="55713B81" w14:textId="77777777" w:rsidR="009439B2" w:rsidRDefault="009439B2" w:rsidP="005877B3">
      <w:pPr>
        <w:pStyle w:val="Textkrper"/>
        <w:kinsoku w:val="0"/>
        <w:overflowPunct w:val="0"/>
        <w:spacing w:before="231" w:line="242" w:lineRule="auto"/>
        <w:ind w:left="142"/>
        <w:rPr>
          <w:rFonts w:ascii="Arial" w:hAnsi="Arial" w:cs="Arial"/>
          <w:sz w:val="72"/>
          <w:szCs w:val="72"/>
        </w:rPr>
      </w:pPr>
    </w:p>
    <w:p w14:paraId="7404954F" w14:textId="77777777" w:rsidR="009439B2" w:rsidRPr="001D5782" w:rsidRDefault="009439B2" w:rsidP="00680BE3">
      <w:pPr>
        <w:pStyle w:val="Textkrper"/>
        <w:kinsoku w:val="0"/>
        <w:overflowPunct w:val="0"/>
        <w:spacing w:before="91"/>
        <w:ind w:left="142"/>
        <w:rPr>
          <w:rFonts w:ascii="Arial" w:hAnsi="Arial" w:cs="Arial"/>
          <w:b/>
          <w:bCs/>
          <w:color w:val="231F20"/>
          <w:spacing w:val="-22"/>
          <w:sz w:val="96"/>
          <w:szCs w:val="96"/>
        </w:rPr>
      </w:pPr>
      <w:r w:rsidRPr="001D5782">
        <w:rPr>
          <w:rFonts w:ascii="Arial" w:hAnsi="Arial" w:cs="Arial"/>
          <w:b/>
          <w:bCs/>
          <w:color w:val="231F20"/>
          <w:spacing w:val="-22"/>
          <w:sz w:val="96"/>
          <w:szCs w:val="96"/>
        </w:rPr>
        <w:t>Merchandising</w:t>
      </w:r>
      <w:r w:rsidR="00F3091D">
        <w:rPr>
          <w:rFonts w:ascii="Arial" w:hAnsi="Arial" w:cs="Arial"/>
          <w:b/>
          <w:bCs/>
          <w:color w:val="231F20"/>
          <w:spacing w:val="-22"/>
          <w:sz w:val="96"/>
          <w:szCs w:val="96"/>
        </w:rPr>
        <w:t>-</w:t>
      </w:r>
      <w:r w:rsidR="00776AE6">
        <w:rPr>
          <w:rFonts w:ascii="Arial" w:hAnsi="Arial" w:cs="Arial"/>
          <w:b/>
          <w:bCs/>
          <w:color w:val="231F20"/>
          <w:spacing w:val="-22"/>
          <w:sz w:val="96"/>
          <w:szCs w:val="96"/>
        </w:rPr>
        <w:t>ve</w:t>
      </w:r>
      <w:r w:rsidR="008D3854">
        <w:rPr>
          <w:rFonts w:ascii="Arial" w:hAnsi="Arial" w:cs="Arial"/>
          <w:b/>
          <w:bCs/>
          <w:color w:val="231F20"/>
          <w:spacing w:val="-22"/>
          <w:sz w:val="96"/>
          <w:szCs w:val="96"/>
        </w:rPr>
        <w:t>r</w:t>
      </w:r>
      <w:r w:rsidR="00776AE6">
        <w:rPr>
          <w:rFonts w:ascii="Arial" w:hAnsi="Arial" w:cs="Arial"/>
          <w:b/>
          <w:bCs/>
          <w:color w:val="231F20"/>
          <w:spacing w:val="-22"/>
          <w:sz w:val="96"/>
          <w:szCs w:val="96"/>
        </w:rPr>
        <w:t>trag</w:t>
      </w:r>
    </w:p>
    <w:p w14:paraId="6EE0E28B" w14:textId="77777777" w:rsidR="009439B2" w:rsidRPr="001D5782" w:rsidRDefault="00115E36" w:rsidP="005877B3">
      <w:pPr>
        <w:pStyle w:val="Textkrper"/>
        <w:kinsoku w:val="0"/>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(Muster</w:t>
      </w:r>
      <w:r w:rsidR="009439B2" w:rsidRPr="001D5782">
        <w:rPr>
          <w:rFonts w:ascii="Arial" w:hAnsi="Arial" w:cs="Arial"/>
          <w:b/>
          <w:bCs/>
          <w:color w:val="231F20"/>
          <w:spacing w:val="-22"/>
          <w:sz w:val="96"/>
          <w:szCs w:val="96"/>
        </w:rPr>
        <w:t>)</w:t>
      </w:r>
    </w:p>
    <w:p w14:paraId="445FEF99" w14:textId="77777777" w:rsidR="009479CE" w:rsidRPr="00DF3A19" w:rsidRDefault="009479CE" w:rsidP="009479CE">
      <w:pPr>
        <w:pStyle w:val="Textkrper"/>
        <w:kinsoku w:val="0"/>
        <w:overflowPunct w:val="0"/>
        <w:spacing w:before="91"/>
        <w:rPr>
          <w:rFonts w:ascii="Arial" w:hAnsi="Arial" w:cs="Arial"/>
          <w:bCs/>
          <w:iCs/>
          <w:color w:val="231F20"/>
          <w:sz w:val="28"/>
          <w:szCs w:val="28"/>
        </w:rPr>
      </w:pPr>
    </w:p>
    <w:p w14:paraId="2F779939" w14:textId="77777777" w:rsidR="009479CE" w:rsidRPr="00361388" w:rsidRDefault="009479CE" w:rsidP="009479CE">
      <w:pPr>
        <w:pStyle w:val="Textkrper"/>
        <w:kinsoku w:val="0"/>
        <w:overflowPunct w:val="0"/>
        <w:spacing w:before="91"/>
        <w:ind w:left="142"/>
        <w:rPr>
          <w:rFonts w:ascii="Arial" w:hAnsi="Arial" w:cs="Arial"/>
          <w:color w:val="231F20"/>
          <w:sz w:val="24"/>
          <w:szCs w:val="24"/>
        </w:rPr>
      </w:pPr>
      <w:r w:rsidRPr="00361388">
        <w:rPr>
          <w:rFonts w:ascii="Arial" w:hAnsi="Arial" w:cs="Arial"/>
          <w:color w:val="231F20"/>
          <w:sz w:val="24"/>
          <w:szCs w:val="24"/>
        </w:rPr>
        <w:t>zwischen Band/Ensemble/Musiker und Lizenznehmer. Verwendung ausschließlich für persönliche Zwecke*</w:t>
      </w:r>
    </w:p>
    <w:p w14:paraId="1A3DF4FA" w14:textId="77777777" w:rsidR="009439B2" w:rsidRDefault="009439B2" w:rsidP="009479CE">
      <w:pPr>
        <w:pStyle w:val="Textkrper"/>
        <w:kinsoku w:val="0"/>
        <w:overflowPunct w:val="0"/>
        <w:spacing w:before="91"/>
        <w:rPr>
          <w:rFonts w:ascii="Arial" w:hAnsi="Arial" w:cs="Arial"/>
          <w:bCs/>
          <w:iCs/>
          <w:color w:val="231F20"/>
          <w:sz w:val="28"/>
          <w:szCs w:val="28"/>
        </w:rPr>
      </w:pPr>
    </w:p>
    <w:p w14:paraId="55EBE96B" w14:textId="77777777" w:rsidR="009A1772" w:rsidRPr="00505F4F" w:rsidRDefault="009A1772" w:rsidP="009479CE">
      <w:pPr>
        <w:pStyle w:val="Textkrper"/>
        <w:kinsoku w:val="0"/>
        <w:overflowPunct w:val="0"/>
        <w:spacing w:before="91"/>
        <w:rPr>
          <w:rFonts w:ascii="Arial" w:hAnsi="Arial" w:cs="Arial"/>
          <w:bCs/>
          <w:iCs/>
          <w:color w:val="231F20"/>
          <w:sz w:val="28"/>
          <w:szCs w:val="28"/>
        </w:rPr>
      </w:pPr>
    </w:p>
    <w:p w14:paraId="56669C77" w14:textId="77777777" w:rsidR="009439B2" w:rsidRPr="0042785D" w:rsidRDefault="009439B2" w:rsidP="00452629">
      <w:pPr>
        <w:pStyle w:val="Textkrper"/>
        <w:kinsoku w:val="0"/>
        <w:overflowPunct w:val="0"/>
        <w:spacing w:before="91"/>
        <w:ind w:left="142"/>
        <w:rPr>
          <w:rFonts w:ascii="Verdana" w:hAnsi="Verdana" w:cs="Arial"/>
          <w:b/>
          <w:bCs/>
          <w:i/>
          <w:iCs/>
          <w:color w:val="231F20"/>
          <w:sz w:val="28"/>
          <w:szCs w:val="28"/>
        </w:rPr>
      </w:pPr>
      <w:r w:rsidRPr="0042785D">
        <w:rPr>
          <w:rFonts w:ascii="Verdana" w:hAnsi="Verdana" w:cs="Arial"/>
          <w:b/>
          <w:bCs/>
          <w:i/>
          <w:iCs/>
          <w:color w:val="231F20"/>
          <w:sz w:val="28"/>
          <w:szCs w:val="28"/>
        </w:rPr>
        <w:t xml:space="preserve">mica </w:t>
      </w:r>
      <w:r w:rsidR="00452629">
        <w:rPr>
          <w:rFonts w:ascii="Verdana" w:hAnsi="Verdana" w:cs="Arial"/>
          <w:b/>
          <w:bCs/>
          <w:i/>
          <w:iCs/>
          <w:color w:val="231F20"/>
          <w:sz w:val="28"/>
          <w:szCs w:val="28"/>
        </w:rPr>
        <w:t>–</w:t>
      </w:r>
      <w:r w:rsidRPr="0042785D">
        <w:rPr>
          <w:rFonts w:ascii="Verdana" w:hAnsi="Verdana" w:cs="Arial"/>
          <w:b/>
          <w:bCs/>
          <w:i/>
          <w:iCs/>
          <w:color w:val="231F20"/>
          <w:sz w:val="28"/>
          <w:szCs w:val="28"/>
        </w:rPr>
        <w:t xml:space="preserve"> music austria</w:t>
      </w:r>
    </w:p>
    <w:p w14:paraId="398D5EF7" w14:textId="77777777" w:rsidR="009439B2" w:rsidRPr="00AB65A8" w:rsidRDefault="009439B2" w:rsidP="005877B3">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7F810C7B" w14:textId="77777777" w:rsidR="009439B2" w:rsidRPr="00AB65A8" w:rsidRDefault="009439B2" w:rsidP="005877B3">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14C8DA53" w14:textId="77777777" w:rsidR="009439B2" w:rsidRPr="00AB65A8" w:rsidRDefault="009439B2" w:rsidP="005877B3">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217BCB">
        <w:rPr>
          <w:rFonts w:cs="Arial"/>
          <w:bCs/>
          <w:iCs/>
          <w:color w:val="E3000F"/>
          <w:sz w:val="24"/>
          <w:szCs w:val="24"/>
        </w:rPr>
        <w:t>office@musicaustria.at</w:t>
      </w:r>
    </w:p>
    <w:p w14:paraId="786C5D91" w14:textId="77777777" w:rsidR="009439B2" w:rsidRPr="00AB65A8" w:rsidRDefault="009439B2" w:rsidP="005877B3">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Website: </w:t>
      </w:r>
      <w:hyperlink r:id="rId8" w:history="1">
        <w:r w:rsidRPr="00F5379E">
          <w:rPr>
            <w:rStyle w:val="Hyperlink"/>
            <w:rFonts w:cs="Arial"/>
            <w:bCs/>
            <w:iCs/>
            <w:color w:val="E3000F"/>
            <w:sz w:val="24"/>
            <w:szCs w:val="24"/>
            <w:u w:val="none"/>
          </w:rPr>
          <w:t>www.musicaustria.at</w:t>
        </w:r>
      </w:hyperlink>
    </w:p>
    <w:p w14:paraId="704E8573" w14:textId="77777777" w:rsidR="00FD1240" w:rsidRDefault="00FD1240" w:rsidP="00D54EA2">
      <w:pPr>
        <w:pStyle w:val="Textkrper"/>
        <w:kinsoku w:val="0"/>
        <w:overflowPunct w:val="0"/>
        <w:spacing w:before="91" w:line="280" w:lineRule="exact"/>
        <w:jc w:val="both"/>
        <w:rPr>
          <w:rFonts w:cs="Arial"/>
          <w:bCs/>
          <w:iCs/>
          <w:color w:val="231F20"/>
          <w:sz w:val="28"/>
          <w:szCs w:val="28"/>
        </w:rPr>
      </w:pPr>
    </w:p>
    <w:p w14:paraId="0F627DB3" w14:textId="77777777" w:rsidR="00106E21" w:rsidRPr="00FC4AB3" w:rsidRDefault="009439B2" w:rsidP="00106E21">
      <w:pPr>
        <w:pStyle w:val="Textkrper"/>
        <w:kinsoku w:val="0"/>
        <w:overflowPunct w:val="0"/>
        <w:spacing w:before="91" w:line="280" w:lineRule="exact"/>
        <w:ind w:left="142"/>
        <w:jc w:val="both"/>
        <w:rPr>
          <w:rFonts w:cs="Arial"/>
          <w:bCs/>
          <w:iCs/>
          <w:color w:val="A6A6A6"/>
        </w:rPr>
      </w:pPr>
      <w:r w:rsidRPr="00FC4AB3">
        <w:rPr>
          <w:rFonts w:cs="Arial"/>
          <w:bCs/>
          <w:iCs/>
          <w:color w:val="A6A6A6"/>
        </w:rPr>
        <w:t xml:space="preserve">* </w:t>
      </w:r>
      <w:bookmarkEnd w:id="0"/>
      <w:r w:rsidR="00106E21" w:rsidRPr="00FC4AB3">
        <w:rPr>
          <w:rFonts w:cs="Arial"/>
          <w:bCs/>
          <w:iCs/>
          <w:color w:val="A6A6A6"/>
        </w:rPr>
        <w:t>Die unentgeltliche Weitergabe eines Mustervertrags an einen Dritten ist nur gestattet, wenn der Nutzer mit diesem Dritten den Abschluss eines Vertrags auf der Basis des betreffenden Mustervertrags beabsichtigt.</w:t>
      </w:r>
    </w:p>
    <w:p w14:paraId="507CE550" w14:textId="77777777" w:rsidR="00106E21" w:rsidRPr="00FC4AB3" w:rsidRDefault="00106E21" w:rsidP="00106E21">
      <w:pPr>
        <w:pStyle w:val="Textkrper"/>
        <w:kinsoku w:val="0"/>
        <w:overflowPunct w:val="0"/>
        <w:spacing w:before="91" w:line="280" w:lineRule="exact"/>
        <w:ind w:left="142"/>
        <w:jc w:val="both"/>
        <w:rPr>
          <w:rFonts w:cs="Arial"/>
          <w:bCs/>
          <w:iCs/>
          <w:color w:val="A6A6A6"/>
        </w:rPr>
      </w:pPr>
      <w:r w:rsidRPr="00FC4AB3">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62760B1F" w14:textId="77777777" w:rsidR="00106E21" w:rsidRPr="00FC4AB3" w:rsidRDefault="00106E21" w:rsidP="00106E21">
      <w:pPr>
        <w:pStyle w:val="Textkrper"/>
        <w:kinsoku w:val="0"/>
        <w:overflowPunct w:val="0"/>
        <w:spacing w:before="91" w:line="280" w:lineRule="exact"/>
        <w:ind w:left="142"/>
        <w:jc w:val="both"/>
        <w:rPr>
          <w:rFonts w:cs="Arial"/>
          <w:bCs/>
          <w:iCs/>
          <w:color w:val="A6A6A6"/>
        </w:rPr>
      </w:pPr>
      <w:r w:rsidRPr="00FC4AB3">
        <w:rPr>
          <w:rFonts w:cs="Arial"/>
          <w:bCs/>
          <w:iCs/>
          <w:color w:val="A6A6A6"/>
        </w:rPr>
        <w:t>Die Nutzung der Musterverträge für persönliche Zwecke verstößt nicht gegen Rechte Dritter.</w:t>
      </w:r>
    </w:p>
    <w:p w14:paraId="65959507" w14:textId="77777777" w:rsidR="00106E21" w:rsidRPr="00FC4AB3" w:rsidRDefault="00106E21" w:rsidP="00106E21">
      <w:pPr>
        <w:pStyle w:val="Textkrper"/>
        <w:kinsoku w:val="0"/>
        <w:overflowPunct w:val="0"/>
        <w:spacing w:before="91" w:line="280" w:lineRule="exact"/>
        <w:ind w:left="142"/>
        <w:jc w:val="both"/>
        <w:rPr>
          <w:rFonts w:cs="Arial"/>
          <w:bCs/>
          <w:iCs/>
          <w:color w:val="A6A6A6"/>
        </w:rPr>
      </w:pPr>
      <w:r w:rsidRPr="00FC4AB3">
        <w:rPr>
          <w:rFonts w:cs="Arial"/>
          <w:bCs/>
          <w:iCs/>
          <w:color w:val="A6A6A6"/>
        </w:rPr>
        <w:t>Die vorliegenden Musikverträge ersetzen nicht die Konsultation eines Rechtsanwalts. Für die persönliche Berat</w:t>
      </w:r>
      <w:r>
        <w:rPr>
          <w:rFonts w:cs="Arial"/>
          <w:bCs/>
          <w:iCs/>
          <w:color w:val="A6A6A6"/>
        </w:rPr>
        <w:t>ung stehen mit den Fachreferenti</w:t>
      </w:r>
      <w:r w:rsidRPr="00FC4AB3">
        <w:rPr>
          <w:rFonts w:cs="Arial"/>
          <w:bCs/>
          <w:iCs/>
          <w:color w:val="A6A6A6"/>
        </w:rPr>
        <w:t>nnen</w:t>
      </w:r>
      <w:r>
        <w:rPr>
          <w:rFonts w:cs="Arial"/>
          <w:bCs/>
          <w:iCs/>
          <w:color w:val="A6A6A6"/>
        </w:rPr>
        <w:t xml:space="preserve"> und Fachreferenten</w:t>
      </w:r>
      <w:r w:rsidRPr="00FC4AB3">
        <w:rPr>
          <w:rFonts w:cs="Arial"/>
          <w:bCs/>
          <w:iCs/>
          <w:color w:val="A6A6A6"/>
        </w:rPr>
        <w:t xml:space="preserve"> des </w:t>
      </w:r>
      <w:r w:rsidRPr="00FC4AB3">
        <w:rPr>
          <w:rFonts w:cs="Arial"/>
          <w:bCs/>
          <w:i/>
          <w:iCs/>
          <w:color w:val="A6A6A6"/>
        </w:rPr>
        <w:t>mica – music austria</w:t>
      </w:r>
      <w:r>
        <w:rPr>
          <w:rFonts w:cs="Arial"/>
          <w:bCs/>
          <w:iCs/>
          <w:color w:val="A6A6A6"/>
        </w:rPr>
        <w:t xml:space="preserve"> Spezialisti</w:t>
      </w:r>
      <w:r w:rsidRPr="00FC4AB3">
        <w:rPr>
          <w:rFonts w:cs="Arial"/>
          <w:bCs/>
          <w:iCs/>
          <w:color w:val="A6A6A6"/>
        </w:rPr>
        <w:t>nnen</w:t>
      </w:r>
      <w:r>
        <w:rPr>
          <w:rFonts w:cs="Arial"/>
          <w:bCs/>
          <w:iCs/>
          <w:color w:val="A6A6A6"/>
        </w:rPr>
        <w:t xml:space="preserve"> und Spezialisten</w:t>
      </w:r>
      <w:r w:rsidRPr="00FC4AB3">
        <w:rPr>
          <w:rFonts w:cs="Arial"/>
          <w:bCs/>
          <w:iCs/>
          <w:color w:val="A6A6A6"/>
        </w:rPr>
        <w:t xml:space="preserve"> aus verschiedenen Genres mit jahrzehntelanger Erfahrung in unterschiedlichen Bereichen des Musikbusiness zur Verfügung, für rechtliche Fragen und Vertragsprüfungen wird ein auf Musikverträge spezialisierter Rechtsanwalt hinzugezogen. </w:t>
      </w:r>
    </w:p>
    <w:p w14:paraId="5DDE53D4" w14:textId="32D76C7A" w:rsidR="00FD1240" w:rsidRPr="00106E21" w:rsidRDefault="00106E21" w:rsidP="00BE7AB6">
      <w:pPr>
        <w:pStyle w:val="Textkrper"/>
        <w:kinsoku w:val="0"/>
        <w:overflowPunct w:val="0"/>
        <w:spacing w:before="91" w:line="280" w:lineRule="exact"/>
        <w:ind w:left="142"/>
        <w:jc w:val="both"/>
        <w:rPr>
          <w:rFonts w:cs="Arial"/>
          <w:bCs/>
          <w:iCs/>
          <w:color w:val="A6A6A6"/>
        </w:rPr>
      </w:pPr>
      <w:r w:rsidRPr="00FC4AB3">
        <w:rPr>
          <w:rFonts w:cs="Arial"/>
          <w:bCs/>
          <w:iCs/>
          <w:color w:val="A6A6A6"/>
        </w:rPr>
        <w:t>Das Deckblatt ist nicht Bestandteil des Vertrags.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3299"/>
        <w:gridCol w:w="3286"/>
      </w:tblGrid>
      <w:tr w:rsidR="00FE3CDA" w:rsidRPr="00101689" w14:paraId="0B44C473" w14:textId="77777777" w:rsidTr="00CB05A0">
        <w:tc>
          <w:tcPr>
            <w:tcW w:w="9061" w:type="dxa"/>
            <w:gridSpan w:val="3"/>
          </w:tcPr>
          <w:p w14:paraId="3542E028" w14:textId="77777777" w:rsidR="00EC713B" w:rsidRPr="00CB5F87" w:rsidRDefault="00EC713B" w:rsidP="00EC713B">
            <w:pPr>
              <w:widowControl/>
              <w:spacing w:line="360" w:lineRule="auto"/>
              <w:jc w:val="center"/>
              <w:rPr>
                <w:rFonts w:ascii="Arial Narrow" w:hAnsi="Arial Narrow" w:cs="Frutiger LT 55 Roman"/>
                <w:b/>
                <w:i/>
                <w:spacing w:val="2"/>
                <w:sz w:val="20"/>
                <w:szCs w:val="20"/>
                <w:lang w:val="es-PE"/>
              </w:rPr>
            </w:pPr>
            <w:r>
              <w:rPr>
                <w:rFonts w:ascii="Arial Narrow" w:hAnsi="Arial Narrow" w:cs="Frutiger LT 55 Roman"/>
                <w:b/>
                <w:spacing w:val="2"/>
                <w:sz w:val="20"/>
                <w:szCs w:val="20"/>
                <w:lang w:val="es-PE"/>
              </w:rPr>
              <w:lastRenderedPageBreak/>
              <w:t>MERCHANDISINGVER</w:t>
            </w:r>
            <w:r w:rsidRPr="00EC713B">
              <w:rPr>
                <w:rFonts w:ascii="Arial Narrow" w:hAnsi="Arial Narrow" w:cs="Frutiger LT 55 Roman"/>
                <w:b/>
                <w:spacing w:val="2"/>
                <w:sz w:val="20"/>
                <w:szCs w:val="20"/>
                <w:lang w:val="es-PE"/>
              </w:rPr>
              <w:t>TRAG</w:t>
            </w:r>
            <w:r>
              <w:rPr>
                <w:rFonts w:ascii="Arial Narrow" w:hAnsi="Arial Narrow" w:cs="Frutiger LT 55 Roman"/>
                <w:b/>
                <w:spacing w:val="2"/>
                <w:sz w:val="20"/>
                <w:szCs w:val="20"/>
                <w:lang w:val="es-PE"/>
              </w:rPr>
              <w:br/>
            </w:r>
            <w:r w:rsidRPr="00142037">
              <w:rPr>
                <w:rFonts w:ascii="Arial Narrow" w:hAnsi="Arial Narrow" w:cs="Frutiger LT 55 Roman"/>
                <w:b/>
                <w:spacing w:val="2"/>
                <w:sz w:val="20"/>
                <w:szCs w:val="20"/>
                <w:lang w:val="es-PE"/>
              </w:rPr>
              <w:t xml:space="preserve">Mustervertrag von </w:t>
            </w:r>
            <w:r w:rsidRPr="00142037">
              <w:rPr>
                <w:rFonts w:ascii="Arial Narrow" w:hAnsi="Arial Narrow" w:cs="Frutiger LT 55 Roman"/>
                <w:b/>
                <w:i/>
                <w:spacing w:val="2"/>
                <w:sz w:val="20"/>
                <w:szCs w:val="20"/>
                <w:lang w:val="es-PE"/>
              </w:rPr>
              <w:t>mica – music austria</w:t>
            </w:r>
          </w:p>
          <w:p w14:paraId="619E26D6" w14:textId="77777777" w:rsidR="003F3F6A" w:rsidRPr="00101689" w:rsidRDefault="003F3F6A" w:rsidP="00666F99">
            <w:pPr>
              <w:widowControl/>
              <w:spacing w:line="360" w:lineRule="auto"/>
              <w:jc w:val="both"/>
              <w:rPr>
                <w:rFonts w:ascii="Arial Narrow" w:hAnsi="Arial Narrow" w:cs="Frutiger LT 55 Roman"/>
                <w:b/>
                <w:spacing w:val="2"/>
                <w:sz w:val="20"/>
                <w:szCs w:val="20"/>
                <w:lang w:val="es-PE"/>
              </w:rPr>
            </w:pPr>
          </w:p>
        </w:tc>
      </w:tr>
      <w:tr w:rsidR="00FE3CDA" w:rsidRPr="00101689" w14:paraId="40DA3E02" w14:textId="77777777" w:rsidTr="00CB05A0">
        <w:tc>
          <w:tcPr>
            <w:tcW w:w="9061" w:type="dxa"/>
            <w:gridSpan w:val="3"/>
          </w:tcPr>
          <w:p w14:paraId="6831280C" w14:textId="77777777" w:rsidR="00FE3CDA" w:rsidRPr="00101689" w:rsidRDefault="00FE3CDA" w:rsidP="00666F99">
            <w:pPr>
              <w:widowControl/>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abgeschlossen am u</w:t>
            </w:r>
            <w:r w:rsidR="00CD6614" w:rsidRPr="00101689">
              <w:rPr>
                <w:rFonts w:ascii="Arial Narrow" w:hAnsi="Arial Narrow" w:cs="Frutiger LT 55 Roman"/>
                <w:spacing w:val="2"/>
                <w:sz w:val="20"/>
                <w:szCs w:val="20"/>
              </w:rPr>
              <w:t>nten bezeichneten Tage zwischen</w:t>
            </w:r>
          </w:p>
        </w:tc>
      </w:tr>
      <w:tr w:rsidR="002E77F7" w:rsidRPr="00101689" w14:paraId="22861B3D" w14:textId="77777777" w:rsidTr="00CB05A0">
        <w:tc>
          <w:tcPr>
            <w:tcW w:w="2476" w:type="dxa"/>
          </w:tcPr>
          <w:p w14:paraId="0F89B0EA" w14:textId="77777777" w:rsidR="00FE3CDA" w:rsidRPr="00101689" w:rsidRDefault="00053F20" w:rsidP="00842108">
            <w:pPr>
              <w:widowControl/>
              <w:spacing w:line="360" w:lineRule="auto"/>
              <w:rPr>
                <w:rFonts w:ascii="Arial Narrow" w:hAnsi="Arial Narrow" w:cs="Frutiger LT 55 Roman"/>
                <w:b/>
                <w:spacing w:val="2"/>
                <w:sz w:val="20"/>
                <w:szCs w:val="20"/>
              </w:rPr>
            </w:pPr>
            <w:r w:rsidRPr="00101689">
              <w:rPr>
                <w:rFonts w:ascii="Arial Narrow" w:hAnsi="Arial Narrow" w:cs="Frutiger LT 55 Roman"/>
                <w:b/>
                <w:spacing w:val="2"/>
                <w:sz w:val="20"/>
                <w:szCs w:val="20"/>
                <w:lang w:val="es-PE"/>
              </w:rPr>
              <w:t>Lizenzgeber</w:t>
            </w:r>
            <w:r w:rsidR="00666F99" w:rsidRPr="00101689">
              <w:rPr>
                <w:rFonts w:ascii="Arial Narrow" w:eastAsia="Open Sans" w:hAnsi="Arial Narrow" w:cs="Open Sans"/>
                <w:sz w:val="20"/>
                <w:szCs w:val="20"/>
                <w:vertAlign w:val="superscript"/>
              </w:rPr>
              <w:footnoteReference w:id="1"/>
            </w:r>
          </w:p>
          <w:p w14:paraId="3054C0D9" w14:textId="77777777" w:rsidR="00FE3CDA" w:rsidRPr="00101689" w:rsidRDefault="00FE3CDA" w:rsidP="00842108">
            <w:pPr>
              <w:widowControl/>
              <w:spacing w:line="360" w:lineRule="auto"/>
              <w:rPr>
                <w:rFonts w:ascii="Arial Narrow" w:hAnsi="Arial Narrow" w:cs="Frutiger LT 55 Roman"/>
                <w:b/>
                <w:spacing w:val="2"/>
                <w:sz w:val="20"/>
                <w:szCs w:val="20"/>
                <w:lang w:val="es-PE"/>
              </w:rPr>
            </w:pPr>
          </w:p>
          <w:p w14:paraId="3E771561" w14:textId="77777777" w:rsidR="00FE3CDA" w:rsidRPr="00101689" w:rsidRDefault="00FE3CDA" w:rsidP="00842108">
            <w:pPr>
              <w:widowControl/>
              <w:spacing w:line="360" w:lineRule="auto"/>
              <w:rPr>
                <w:rFonts w:ascii="Arial Narrow" w:hAnsi="Arial Narrow" w:cs="Frutiger LT 55 Roman"/>
                <w:spacing w:val="2"/>
                <w:sz w:val="20"/>
                <w:szCs w:val="20"/>
                <w:lang w:val="es-PE"/>
              </w:rPr>
            </w:pPr>
            <w:r w:rsidRPr="00101689">
              <w:rPr>
                <w:rFonts w:ascii="Arial Narrow" w:hAnsi="Arial Narrow" w:cs="Frutiger LT 55 Roman"/>
                <w:spacing w:val="2"/>
                <w:sz w:val="20"/>
                <w:szCs w:val="20"/>
                <w:u w:val="single"/>
                <w:lang w:val="es-PE"/>
              </w:rPr>
              <w:t>einerseits</w:t>
            </w:r>
            <w:r w:rsidRPr="00101689">
              <w:rPr>
                <w:rFonts w:ascii="Arial Narrow" w:hAnsi="Arial Narrow" w:cs="Frutiger LT 55 Roman"/>
                <w:spacing w:val="2"/>
                <w:sz w:val="20"/>
                <w:szCs w:val="20"/>
                <w:lang w:val="es-PE"/>
              </w:rPr>
              <w:t>, und</w:t>
            </w:r>
          </w:p>
        </w:tc>
        <w:tc>
          <w:tcPr>
            <w:tcW w:w="6585" w:type="dxa"/>
            <w:gridSpan w:val="2"/>
          </w:tcPr>
          <w:p w14:paraId="797C0E30" w14:textId="77777777" w:rsidR="00FE3CDA" w:rsidRPr="00101689" w:rsidRDefault="00FE3CDA" w:rsidP="00666F99">
            <w:pPr>
              <w:widowControl/>
              <w:spacing w:line="360" w:lineRule="auto"/>
              <w:jc w:val="both"/>
              <w:rPr>
                <w:rFonts w:ascii="Arial Narrow" w:hAnsi="Arial Narrow" w:cs="Frutiger LT 55 Roman"/>
                <w:spacing w:val="2"/>
                <w:sz w:val="20"/>
                <w:szCs w:val="20"/>
                <w:lang w:val="es-PE"/>
              </w:rPr>
            </w:pPr>
            <w:r w:rsidRPr="00101689">
              <w:rPr>
                <w:rFonts w:ascii="Arial Narrow" w:hAnsi="Arial Narrow" w:cs="Frutiger LT 55 Roman"/>
                <w:spacing w:val="2"/>
                <w:sz w:val="20"/>
                <w:szCs w:val="20"/>
                <w:lang w:val="es-PE"/>
              </w:rPr>
              <w:t>[Name]</w:t>
            </w:r>
          </w:p>
          <w:p w14:paraId="2739537B" w14:textId="77777777" w:rsidR="00FE3CDA" w:rsidRPr="00101689" w:rsidRDefault="00FE3CDA" w:rsidP="00666F99">
            <w:pPr>
              <w:widowControl/>
              <w:spacing w:line="360" w:lineRule="auto"/>
              <w:jc w:val="both"/>
              <w:rPr>
                <w:rFonts w:ascii="Arial Narrow" w:hAnsi="Arial Narrow" w:cs="Frutiger LT 55 Roman"/>
                <w:spacing w:val="2"/>
                <w:sz w:val="20"/>
                <w:szCs w:val="20"/>
                <w:lang w:val="es-PE"/>
              </w:rPr>
            </w:pPr>
            <w:r w:rsidRPr="00101689">
              <w:rPr>
                <w:rFonts w:ascii="Arial Narrow" w:hAnsi="Arial Narrow" w:cs="Frutiger LT 55 Roman"/>
                <w:spacing w:val="2"/>
                <w:sz w:val="20"/>
                <w:szCs w:val="20"/>
                <w:lang w:val="es-PE"/>
              </w:rPr>
              <w:t>[Adresse]</w:t>
            </w:r>
          </w:p>
          <w:p w14:paraId="5D445BE4" w14:textId="77777777" w:rsidR="00FE3CDA" w:rsidRPr="00101689" w:rsidRDefault="00FE3CDA" w:rsidP="00666F99">
            <w:pPr>
              <w:widowControl/>
              <w:spacing w:line="360" w:lineRule="auto"/>
              <w:jc w:val="both"/>
              <w:rPr>
                <w:rFonts w:ascii="Arial Narrow" w:hAnsi="Arial Narrow" w:cs="Frutiger LT 55 Roman"/>
                <w:b/>
                <w:spacing w:val="2"/>
                <w:sz w:val="20"/>
                <w:szCs w:val="20"/>
                <w:lang w:val="es-PE"/>
              </w:rPr>
            </w:pPr>
            <w:r w:rsidRPr="00101689">
              <w:rPr>
                <w:rFonts w:ascii="Arial Narrow" w:hAnsi="Arial Narrow" w:cs="Frutiger LT 55 Roman"/>
                <w:spacing w:val="2"/>
                <w:sz w:val="20"/>
                <w:szCs w:val="20"/>
                <w:lang w:val="es-PE"/>
              </w:rPr>
              <w:t>[Kontoverbindung]</w:t>
            </w:r>
          </w:p>
        </w:tc>
      </w:tr>
      <w:tr w:rsidR="002E77F7" w:rsidRPr="00101689" w14:paraId="238303BD" w14:textId="77777777" w:rsidTr="00CB05A0">
        <w:tc>
          <w:tcPr>
            <w:tcW w:w="2476" w:type="dxa"/>
          </w:tcPr>
          <w:p w14:paraId="0DCFABBC" w14:textId="77777777" w:rsidR="00FE3CDA" w:rsidRPr="00101689" w:rsidRDefault="00053F20" w:rsidP="00842108">
            <w:pPr>
              <w:widowControl/>
              <w:spacing w:line="360" w:lineRule="auto"/>
              <w:rPr>
                <w:rFonts w:ascii="Arial Narrow" w:hAnsi="Arial Narrow" w:cs="Frutiger LT 55 Roman"/>
                <w:b/>
                <w:spacing w:val="2"/>
                <w:sz w:val="20"/>
                <w:szCs w:val="20"/>
                <w:lang w:val="es-PE"/>
              </w:rPr>
            </w:pPr>
            <w:r w:rsidRPr="00101689">
              <w:rPr>
                <w:rFonts w:ascii="Arial Narrow" w:hAnsi="Arial Narrow" w:cs="Frutiger LT 55 Roman"/>
                <w:b/>
                <w:spacing w:val="2"/>
                <w:sz w:val="20"/>
                <w:szCs w:val="20"/>
                <w:lang w:val="es-PE"/>
              </w:rPr>
              <w:t>Lizenznehmer</w:t>
            </w:r>
          </w:p>
          <w:p w14:paraId="72FC0417" w14:textId="77777777" w:rsidR="00FE3CDA" w:rsidRPr="00101689" w:rsidRDefault="00FE3CDA" w:rsidP="00842108">
            <w:pPr>
              <w:widowControl/>
              <w:spacing w:line="360" w:lineRule="auto"/>
              <w:rPr>
                <w:rFonts w:ascii="Arial Narrow" w:hAnsi="Arial Narrow" w:cs="Frutiger LT 55 Roman"/>
                <w:spacing w:val="2"/>
                <w:sz w:val="20"/>
                <w:szCs w:val="20"/>
                <w:lang w:val="es-PE"/>
              </w:rPr>
            </w:pPr>
            <w:r w:rsidRPr="00101689">
              <w:rPr>
                <w:rFonts w:ascii="Arial Narrow" w:hAnsi="Arial Narrow" w:cs="Frutiger LT 55 Roman"/>
                <w:spacing w:val="2"/>
                <w:sz w:val="20"/>
                <w:szCs w:val="20"/>
                <w:u w:val="single"/>
                <w:lang w:val="es-PE"/>
              </w:rPr>
              <w:t>andererseits</w:t>
            </w:r>
            <w:r w:rsidRPr="00101689">
              <w:rPr>
                <w:rFonts w:ascii="Arial Narrow" w:hAnsi="Arial Narrow" w:cs="Frutiger LT 55 Roman"/>
                <w:spacing w:val="2"/>
                <w:sz w:val="20"/>
                <w:szCs w:val="20"/>
                <w:lang w:val="es-PE"/>
              </w:rPr>
              <w:t>, wie folgt:</w:t>
            </w:r>
          </w:p>
        </w:tc>
        <w:tc>
          <w:tcPr>
            <w:tcW w:w="6585" w:type="dxa"/>
            <w:gridSpan w:val="2"/>
          </w:tcPr>
          <w:p w14:paraId="4935DA6B" w14:textId="77777777" w:rsidR="00FE3CDA" w:rsidRPr="00101689" w:rsidRDefault="00FE3CDA" w:rsidP="00666F99">
            <w:pPr>
              <w:widowControl/>
              <w:spacing w:line="360" w:lineRule="auto"/>
              <w:jc w:val="both"/>
              <w:rPr>
                <w:rFonts w:ascii="Arial Narrow" w:hAnsi="Arial Narrow" w:cs="Frutiger LT 55 Roman"/>
                <w:spacing w:val="2"/>
                <w:sz w:val="20"/>
                <w:szCs w:val="20"/>
                <w:lang w:val="es-PE"/>
              </w:rPr>
            </w:pPr>
            <w:r w:rsidRPr="00101689">
              <w:rPr>
                <w:rFonts w:ascii="Arial Narrow" w:hAnsi="Arial Narrow" w:cs="Frutiger LT 55 Roman"/>
                <w:spacing w:val="2"/>
                <w:sz w:val="20"/>
                <w:szCs w:val="20"/>
                <w:lang w:val="es-PE"/>
              </w:rPr>
              <w:t>[Name]</w:t>
            </w:r>
          </w:p>
          <w:p w14:paraId="320922A6" w14:textId="77777777" w:rsidR="00FE3CDA" w:rsidRPr="00101689" w:rsidRDefault="00FE3CDA" w:rsidP="00666F99">
            <w:pPr>
              <w:widowControl/>
              <w:spacing w:line="360" w:lineRule="auto"/>
              <w:jc w:val="both"/>
              <w:rPr>
                <w:rFonts w:ascii="Arial Narrow" w:hAnsi="Arial Narrow" w:cs="Frutiger LT 55 Roman"/>
                <w:b/>
                <w:spacing w:val="2"/>
                <w:sz w:val="20"/>
                <w:szCs w:val="20"/>
                <w:lang w:val="es-PE"/>
              </w:rPr>
            </w:pPr>
            <w:r w:rsidRPr="00101689">
              <w:rPr>
                <w:rFonts w:ascii="Arial Narrow" w:hAnsi="Arial Narrow" w:cs="Frutiger LT 55 Roman"/>
                <w:spacing w:val="2"/>
                <w:sz w:val="20"/>
                <w:szCs w:val="20"/>
                <w:lang w:val="es-PE"/>
              </w:rPr>
              <w:t>[Adresse]</w:t>
            </w:r>
          </w:p>
        </w:tc>
      </w:tr>
      <w:tr w:rsidR="00053F20" w:rsidRPr="00101689" w14:paraId="73AFEC10" w14:textId="77777777" w:rsidTr="00CB05A0">
        <w:trPr>
          <w:trHeight w:val="1273"/>
        </w:trPr>
        <w:tc>
          <w:tcPr>
            <w:tcW w:w="2476" w:type="dxa"/>
          </w:tcPr>
          <w:p w14:paraId="74331D6F" w14:textId="77777777" w:rsidR="00053F20" w:rsidRPr="00101689" w:rsidRDefault="00053F20" w:rsidP="00842108">
            <w:pPr>
              <w:numPr>
                <w:ilvl w:val="0"/>
                <w:numId w:val="6"/>
              </w:numPr>
              <w:spacing w:line="360" w:lineRule="auto"/>
              <w:ind w:left="426" w:hanging="284"/>
              <w:rPr>
                <w:rFonts w:ascii="Arial Narrow" w:hAnsi="Arial Narrow" w:cs="Frutiger LT 55 Roman"/>
                <w:b/>
                <w:spacing w:val="2"/>
                <w:sz w:val="20"/>
                <w:szCs w:val="20"/>
                <w:lang w:val="es-PE"/>
              </w:rPr>
            </w:pPr>
            <w:r w:rsidRPr="00101689">
              <w:rPr>
                <w:rFonts w:ascii="Arial Narrow" w:hAnsi="Arial Narrow" w:cs="Frutiger LT 55 Roman"/>
                <w:b/>
                <w:spacing w:val="2"/>
                <w:sz w:val="20"/>
                <w:szCs w:val="20"/>
                <w:lang w:val="es-PE"/>
              </w:rPr>
              <w:t>Vertragsgegenstand</w:t>
            </w:r>
          </w:p>
        </w:tc>
        <w:tc>
          <w:tcPr>
            <w:tcW w:w="6585" w:type="dxa"/>
            <w:gridSpan w:val="2"/>
          </w:tcPr>
          <w:p w14:paraId="67FD18DE" w14:textId="77777777" w:rsidR="00053F20" w:rsidRPr="00101689" w:rsidRDefault="00053F20" w:rsidP="00FD495B">
            <w:pPr>
              <w:widowControl/>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Dem Lizenzgeber kommt eine vermögenswerte öffentliche Bekanntheit zu. Diese Bekanntheit ist zugunsten des Lizenzgebers umfassend rechtlich geschützt (Recht am eigenen Namen, Namens- und Kennzeichenrechte, Recht am eigenen Lichtbild usw</w:t>
            </w:r>
            <w:r w:rsidR="00FD495B" w:rsidRPr="00101689">
              <w:rPr>
                <w:rFonts w:ascii="Arial Narrow" w:hAnsi="Arial Narrow" w:cs="Frutiger LT 55 Roman"/>
                <w:spacing w:val="2"/>
                <w:sz w:val="20"/>
                <w:szCs w:val="20"/>
              </w:rPr>
              <w:t>.</w:t>
            </w:r>
            <w:r w:rsidRPr="00101689">
              <w:rPr>
                <w:rFonts w:ascii="Arial Narrow" w:hAnsi="Arial Narrow" w:cs="Frutiger LT 55 Roman"/>
                <w:spacing w:val="2"/>
                <w:sz w:val="20"/>
                <w:szCs w:val="20"/>
              </w:rPr>
              <w:t>).</w:t>
            </w:r>
          </w:p>
        </w:tc>
      </w:tr>
      <w:tr w:rsidR="00053F20" w:rsidRPr="00101689" w14:paraId="53150E2E" w14:textId="77777777" w:rsidTr="00CB05A0">
        <w:tc>
          <w:tcPr>
            <w:tcW w:w="2476" w:type="dxa"/>
          </w:tcPr>
          <w:p w14:paraId="3F0025D6" w14:textId="77777777" w:rsidR="00053F20" w:rsidRPr="00101689" w:rsidRDefault="00053F20" w:rsidP="00842108">
            <w:pPr>
              <w:widowControl/>
              <w:numPr>
                <w:ilvl w:val="0"/>
                <w:numId w:val="6"/>
              </w:numPr>
              <w:spacing w:line="360" w:lineRule="auto"/>
              <w:ind w:left="426" w:hanging="284"/>
              <w:rPr>
                <w:rFonts w:ascii="Arial Narrow" w:hAnsi="Arial Narrow" w:cs="Frutiger LT 55 Roman"/>
                <w:b/>
                <w:spacing w:val="2"/>
                <w:sz w:val="20"/>
                <w:szCs w:val="20"/>
                <w:lang w:val="es-PE"/>
              </w:rPr>
            </w:pPr>
            <w:r w:rsidRPr="00101689">
              <w:rPr>
                <w:rFonts w:ascii="Arial Narrow" w:hAnsi="Arial Narrow" w:cs="Frutiger LT 55 Roman"/>
                <w:b/>
                <w:spacing w:val="2"/>
                <w:sz w:val="20"/>
                <w:szCs w:val="20"/>
                <w:lang w:val="es-PE"/>
              </w:rPr>
              <w:t>Rechteeinräumung</w:t>
            </w:r>
          </w:p>
        </w:tc>
        <w:tc>
          <w:tcPr>
            <w:tcW w:w="6585" w:type="dxa"/>
            <w:gridSpan w:val="2"/>
          </w:tcPr>
          <w:p w14:paraId="03B85EAF" w14:textId="77777777" w:rsidR="00053F20" w:rsidRPr="00101689" w:rsidRDefault="00053F20" w:rsidP="00666F99">
            <w:pPr>
              <w:widowControl/>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Der Lizenzgeber räumt dem Lizenznehmer für die Dauer dieses Vertrages im Vertriebsgebiet das ausschließliche Recht ein, seinen Namen, seinen Künstler- oder Bandnamen, sein Kennzeichen (Logo) und seine Abbildung zur Herstellung und zum Vertrieb von nachstehend g</w:t>
            </w:r>
            <w:r w:rsidR="00666F99" w:rsidRPr="00101689">
              <w:rPr>
                <w:rFonts w:ascii="Arial Narrow" w:hAnsi="Arial Narrow" w:cs="Frutiger LT 55 Roman"/>
                <w:spacing w:val="2"/>
                <w:sz w:val="20"/>
                <w:szCs w:val="20"/>
              </w:rPr>
              <w:t>enannten Merchandising Produktgruppen</w:t>
            </w:r>
            <w:r w:rsidRPr="00101689">
              <w:rPr>
                <w:rFonts w:ascii="Arial Narrow" w:hAnsi="Arial Narrow" w:cs="Frutiger LT 55 Roman"/>
                <w:spacing w:val="2"/>
                <w:sz w:val="20"/>
                <w:szCs w:val="20"/>
              </w:rPr>
              <w:t xml:space="preserve"> im Vertriebsgebiet</w:t>
            </w:r>
            <w:r w:rsidR="00666F99" w:rsidRPr="00101689">
              <w:rPr>
                <w:rFonts w:ascii="Arial Narrow" w:hAnsi="Arial Narrow" w:cs="Frutiger LT 55 Roman"/>
                <w:spacing w:val="2"/>
                <w:sz w:val="20"/>
                <w:szCs w:val="20"/>
              </w:rPr>
              <w:t xml:space="preserve"> sowie zur Bewerbung dieser Produkte</w:t>
            </w:r>
            <w:r w:rsidRPr="00101689">
              <w:rPr>
                <w:rFonts w:ascii="Arial Narrow" w:hAnsi="Arial Narrow" w:cs="Frutiger LT 55 Roman"/>
                <w:spacing w:val="2"/>
                <w:sz w:val="20"/>
                <w:szCs w:val="20"/>
              </w:rPr>
              <w:t xml:space="preserve"> zu verwerten. </w:t>
            </w:r>
          </w:p>
        </w:tc>
      </w:tr>
      <w:tr w:rsidR="002E77F7" w:rsidRPr="00101689" w14:paraId="794D5EBD" w14:textId="77777777" w:rsidTr="00CB05A0">
        <w:tc>
          <w:tcPr>
            <w:tcW w:w="2476" w:type="dxa"/>
          </w:tcPr>
          <w:p w14:paraId="69CDD3CC" w14:textId="77777777" w:rsidR="00FE3CDA" w:rsidRPr="00101689" w:rsidRDefault="003A6C96" w:rsidP="00842108">
            <w:pPr>
              <w:widowControl/>
              <w:numPr>
                <w:ilvl w:val="0"/>
                <w:numId w:val="6"/>
              </w:numPr>
              <w:spacing w:line="360" w:lineRule="auto"/>
              <w:ind w:left="426" w:hanging="284"/>
              <w:rPr>
                <w:rFonts w:ascii="Arial Narrow" w:hAnsi="Arial Narrow" w:cs="Frutiger LT 55 Roman"/>
                <w:b/>
                <w:spacing w:val="2"/>
                <w:sz w:val="20"/>
                <w:szCs w:val="20"/>
                <w:lang w:val="es-PE"/>
              </w:rPr>
            </w:pPr>
            <w:r w:rsidRPr="00101689">
              <w:rPr>
                <w:rFonts w:ascii="Arial Narrow" w:hAnsi="Arial Narrow" w:cs="Frutiger LT 55 Roman"/>
                <w:b/>
                <w:spacing w:val="2"/>
                <w:sz w:val="20"/>
                <w:szCs w:val="20"/>
                <w:lang w:val="es-PE"/>
              </w:rPr>
              <w:t>Vertriebsgebiet</w:t>
            </w:r>
          </w:p>
        </w:tc>
        <w:tc>
          <w:tcPr>
            <w:tcW w:w="6585" w:type="dxa"/>
            <w:gridSpan w:val="2"/>
          </w:tcPr>
          <w:p w14:paraId="18433831" w14:textId="77777777" w:rsidR="003A6C96" w:rsidRPr="00101689" w:rsidRDefault="003A6C96" w:rsidP="00666F99">
            <w:pPr>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lang w:val="es-PE"/>
              </w:rPr>
            </w:pPr>
            <w:r w:rsidRPr="00101689">
              <w:rPr>
                <w:rFonts w:ascii="Arial Narrow" w:hAnsi="Arial Narrow" w:cs="Frutiger LT 55 Roman"/>
                <w:spacing w:val="2"/>
                <w:sz w:val="20"/>
                <w:szCs w:val="20"/>
                <w:lang w:val="es-PE"/>
              </w:rPr>
              <w:t xml:space="preserve">Die Einräumung des exklusives </w:t>
            </w:r>
            <w:r w:rsidR="00053F20" w:rsidRPr="00101689">
              <w:rPr>
                <w:rFonts w:ascii="Arial Narrow" w:hAnsi="Arial Narrow" w:cs="Frutiger LT 55 Roman"/>
                <w:spacing w:val="2"/>
                <w:sz w:val="20"/>
                <w:szCs w:val="20"/>
                <w:lang w:val="es-PE"/>
              </w:rPr>
              <w:t>R</w:t>
            </w:r>
            <w:r w:rsidRPr="00101689">
              <w:rPr>
                <w:rFonts w:ascii="Arial Narrow" w:hAnsi="Arial Narrow" w:cs="Frutiger LT 55 Roman"/>
                <w:spacing w:val="2"/>
                <w:sz w:val="20"/>
                <w:szCs w:val="20"/>
                <w:lang w:val="es-PE"/>
              </w:rPr>
              <w:t xml:space="preserve">echtes umfasst folgendes Vertriebsgebiet </w:t>
            </w:r>
          </w:p>
          <w:p w14:paraId="65CF65AC" w14:textId="77777777" w:rsidR="00B2791D" w:rsidRPr="00101689" w:rsidRDefault="00B2791D" w:rsidP="00B2791D">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101689">
              <w:rPr>
                <w:rFonts w:ascii="Arial Narrow" w:hAnsi="Arial Narrow" w:cs="Frutiger LT 55 Roman"/>
                <w:spacing w:val="2"/>
                <w:sz w:val="20"/>
                <w:szCs w:val="20"/>
                <w:lang w:val="es-PE"/>
              </w:rPr>
              <w:t>Universum (= örtlich unbeschränkt)</w:t>
            </w:r>
          </w:p>
          <w:p w14:paraId="607C6853" w14:textId="77777777" w:rsidR="00B2791D" w:rsidRPr="00101689" w:rsidRDefault="00B2791D" w:rsidP="00B2791D">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101689">
              <w:rPr>
                <w:rFonts w:ascii="Arial Narrow" w:hAnsi="Arial Narrow" w:cs="Frutiger LT 55 Roman"/>
                <w:spacing w:val="2"/>
                <w:sz w:val="20"/>
                <w:szCs w:val="20"/>
                <w:lang w:val="es-PE"/>
              </w:rPr>
              <w:t>EU/EWR</w:t>
            </w:r>
          </w:p>
          <w:p w14:paraId="1FBB2720" w14:textId="77777777" w:rsidR="00B2791D" w:rsidRPr="00101689" w:rsidRDefault="00B2791D" w:rsidP="00B2791D">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101689">
              <w:rPr>
                <w:rFonts w:ascii="Arial Narrow" w:hAnsi="Arial Narrow" w:cs="Frutiger LT 55 Roman"/>
                <w:spacing w:val="2"/>
                <w:sz w:val="20"/>
                <w:szCs w:val="20"/>
                <w:lang w:val="de-AT"/>
              </w:rPr>
              <w:t>Deutschland/Schweiz/Österreich (“GSA”)</w:t>
            </w:r>
          </w:p>
          <w:p w14:paraId="69D8AA79" w14:textId="77777777" w:rsidR="00B2791D" w:rsidRPr="00101689" w:rsidRDefault="00B2791D" w:rsidP="00B2791D">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de-AT"/>
              </w:rPr>
            </w:pPr>
            <w:r w:rsidRPr="00101689">
              <w:rPr>
                <w:rFonts w:ascii="Arial Narrow" w:hAnsi="Arial Narrow" w:cs="Frutiger LT 55 Roman"/>
                <w:spacing w:val="2"/>
                <w:sz w:val="20"/>
                <w:szCs w:val="20"/>
                <w:lang w:val="de-AT"/>
              </w:rPr>
              <w:t>Deutschland/Schweiz/Österreich (“GSA”), Südtirol, Lichtenstein, und Luxemburg</w:t>
            </w:r>
          </w:p>
          <w:p w14:paraId="3810D879" w14:textId="77777777" w:rsidR="0009074C" w:rsidRPr="00101689" w:rsidRDefault="00B2791D" w:rsidP="00B2791D">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101689">
              <w:rPr>
                <w:rFonts w:ascii="Arial Narrow" w:hAnsi="Arial Narrow" w:cs="Frutiger LT 55 Roman"/>
                <w:spacing w:val="2"/>
                <w:sz w:val="20"/>
                <w:szCs w:val="20"/>
                <w:lang w:val="es-PE"/>
              </w:rPr>
              <w:t>folgende Staaten: ………………………………….</w:t>
            </w:r>
          </w:p>
        </w:tc>
      </w:tr>
      <w:tr w:rsidR="00666F99" w:rsidRPr="00101689" w14:paraId="210A0E78" w14:textId="77777777" w:rsidTr="00CB05A0">
        <w:tc>
          <w:tcPr>
            <w:tcW w:w="2476" w:type="dxa"/>
          </w:tcPr>
          <w:p w14:paraId="28386F20" w14:textId="77777777" w:rsidR="00666F99" w:rsidRPr="00101689" w:rsidRDefault="00666F99" w:rsidP="00842108">
            <w:pPr>
              <w:widowControl/>
              <w:numPr>
                <w:ilvl w:val="0"/>
                <w:numId w:val="6"/>
              </w:numPr>
              <w:spacing w:line="360" w:lineRule="auto"/>
              <w:ind w:left="426" w:hanging="284"/>
              <w:rPr>
                <w:rFonts w:ascii="Arial Narrow" w:hAnsi="Arial Narrow" w:cs="Frutiger LT 55 Roman"/>
                <w:b/>
                <w:spacing w:val="2"/>
                <w:sz w:val="20"/>
                <w:szCs w:val="20"/>
                <w:lang w:val="es-PE"/>
              </w:rPr>
            </w:pPr>
            <w:r w:rsidRPr="00101689">
              <w:rPr>
                <w:rFonts w:ascii="Arial Narrow" w:hAnsi="Arial Narrow" w:cs="Frutiger LT 55 Roman"/>
                <w:b/>
                <w:spacing w:val="2"/>
                <w:sz w:val="20"/>
                <w:szCs w:val="20"/>
                <w:lang w:val="es-PE"/>
              </w:rPr>
              <w:t>Produktgruppen</w:t>
            </w:r>
          </w:p>
        </w:tc>
        <w:tc>
          <w:tcPr>
            <w:tcW w:w="6585" w:type="dxa"/>
            <w:gridSpan w:val="2"/>
          </w:tcPr>
          <w:p w14:paraId="180BD8D9" w14:textId="77777777" w:rsidR="00666F99" w:rsidRPr="00101689" w:rsidRDefault="00666F99" w:rsidP="00666F99">
            <w:pPr>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Der Lizenznehmer ist berechtigt, folgende Produktgruppen exklusiv herzustellen:</w:t>
            </w:r>
          </w:p>
          <w:p w14:paraId="198AB57B" w14:textId="77777777" w:rsidR="00666F99" w:rsidRPr="00101689" w:rsidRDefault="00B2791D" w:rsidP="00666F99">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de-AT"/>
              </w:rPr>
            </w:pPr>
            <w:r w:rsidRPr="00101689">
              <w:rPr>
                <w:rFonts w:ascii="Arial Narrow" w:hAnsi="Arial Narrow" w:cs="Frutiger LT 55 Roman"/>
                <w:spacing w:val="2"/>
                <w:sz w:val="20"/>
                <w:szCs w:val="20"/>
                <w:lang w:val="de-AT"/>
              </w:rPr>
              <w:t>Bekleidung (z.B. T-Shirts, Sweat-Shirt, Kappen)</w:t>
            </w:r>
          </w:p>
          <w:p w14:paraId="7960EF72" w14:textId="77777777" w:rsidR="00B2791D" w:rsidRPr="00101689" w:rsidRDefault="00B2791D" w:rsidP="00666F99">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101689">
              <w:rPr>
                <w:rFonts w:ascii="Arial Narrow" w:hAnsi="Arial Narrow" w:cs="Frutiger LT 55 Roman"/>
                <w:spacing w:val="2"/>
                <w:sz w:val="20"/>
                <w:szCs w:val="20"/>
                <w:lang w:val="es-PE"/>
              </w:rPr>
              <w:t>Poster</w:t>
            </w:r>
          </w:p>
          <w:p w14:paraId="16CED85C" w14:textId="77777777" w:rsidR="00B2791D" w:rsidRPr="00101689" w:rsidRDefault="00B2791D" w:rsidP="00666F99">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101689">
              <w:rPr>
                <w:rFonts w:ascii="Arial Narrow" w:hAnsi="Arial Narrow" w:cs="Frutiger LT 55 Roman"/>
                <w:spacing w:val="2"/>
                <w:sz w:val="20"/>
                <w:szCs w:val="20"/>
                <w:lang w:val="es-PE"/>
              </w:rPr>
              <w:t>Taschen</w:t>
            </w:r>
          </w:p>
          <w:p w14:paraId="184F0349" w14:textId="77777777" w:rsidR="00B2791D" w:rsidRPr="00101689" w:rsidRDefault="00B2791D" w:rsidP="00666F99">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101689">
              <w:rPr>
                <w:rFonts w:ascii="Arial Narrow" w:hAnsi="Arial Narrow" w:cs="Frutiger LT 55 Roman"/>
                <w:spacing w:val="2"/>
                <w:sz w:val="20"/>
                <w:szCs w:val="20"/>
                <w:lang w:val="es-PE"/>
              </w:rPr>
              <w:t xml:space="preserve">Werbeartikel </w:t>
            </w:r>
          </w:p>
          <w:p w14:paraId="2A3DD466" w14:textId="77777777" w:rsidR="00666F99" w:rsidRPr="00101689" w:rsidRDefault="00666F99" w:rsidP="00666F99">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101689">
              <w:rPr>
                <w:rFonts w:ascii="Arial Narrow" w:hAnsi="Arial Narrow" w:cs="Frutiger LT 55 Roman"/>
                <w:spacing w:val="2"/>
                <w:sz w:val="20"/>
                <w:szCs w:val="20"/>
                <w:lang w:val="es-PE"/>
              </w:rPr>
              <w:t>etc.</w:t>
            </w:r>
          </w:p>
        </w:tc>
      </w:tr>
      <w:tr w:rsidR="003A6C96" w:rsidRPr="00101689" w14:paraId="19F73DC1" w14:textId="77777777" w:rsidTr="00CB05A0">
        <w:tc>
          <w:tcPr>
            <w:tcW w:w="2476" w:type="dxa"/>
          </w:tcPr>
          <w:p w14:paraId="19D9DB07" w14:textId="77777777" w:rsidR="003A6C96" w:rsidRPr="00101689" w:rsidRDefault="00666F99" w:rsidP="00842108">
            <w:pPr>
              <w:widowControl/>
              <w:numPr>
                <w:ilvl w:val="0"/>
                <w:numId w:val="6"/>
              </w:numPr>
              <w:spacing w:line="360" w:lineRule="auto"/>
              <w:ind w:left="426" w:hanging="284"/>
              <w:rPr>
                <w:rFonts w:ascii="Arial Narrow" w:hAnsi="Arial Narrow" w:cs="Frutiger LT 55 Roman"/>
                <w:b/>
                <w:spacing w:val="2"/>
                <w:sz w:val="20"/>
                <w:szCs w:val="20"/>
                <w:lang w:val="es-PE"/>
              </w:rPr>
            </w:pPr>
            <w:r w:rsidRPr="00101689">
              <w:rPr>
                <w:rFonts w:ascii="Arial Narrow" w:hAnsi="Arial Narrow" w:cs="Frutiger LT 55 Roman"/>
                <w:b/>
                <w:spacing w:val="2"/>
                <w:sz w:val="20"/>
                <w:szCs w:val="20"/>
                <w:lang w:val="es-PE"/>
              </w:rPr>
              <w:t>Produkte</w:t>
            </w:r>
          </w:p>
        </w:tc>
        <w:tc>
          <w:tcPr>
            <w:tcW w:w="6585" w:type="dxa"/>
            <w:gridSpan w:val="2"/>
          </w:tcPr>
          <w:p w14:paraId="55B44F51" w14:textId="77777777" w:rsidR="00B2791D" w:rsidRPr="00101689" w:rsidRDefault="00666F99" w:rsidP="00666F99">
            <w:pPr>
              <w:widowControl/>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Die Vertragsparteien halten ihr Vertragsverständnis fest, dass die Produkte von hoher Qualität sein sollen. Der Lizenzgeber hat dem Design und der Qualität des jeweiligen Produktes jeweils zuzustimmen. Die Zustimmung gilt als erteilt, wenn der Lizenzgeber</w:t>
            </w:r>
          </w:p>
          <w:p w14:paraId="0153C3FA" w14:textId="77777777" w:rsidR="00B2791D" w:rsidRPr="00101689" w:rsidRDefault="00666F99" w:rsidP="00B2791D">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101689">
              <w:rPr>
                <w:rFonts w:ascii="Arial Narrow" w:hAnsi="Arial Narrow" w:cs="Frutiger LT 55 Roman"/>
                <w:spacing w:val="2"/>
                <w:sz w:val="20"/>
                <w:szCs w:val="20"/>
              </w:rPr>
              <w:t xml:space="preserve"> einem per E-Mail übermittelten Produkt-En</w:t>
            </w:r>
            <w:r w:rsidR="00B2791D" w:rsidRPr="00101689">
              <w:rPr>
                <w:rFonts w:ascii="Arial Narrow" w:hAnsi="Arial Narrow" w:cs="Frutiger LT 55 Roman"/>
                <w:spacing w:val="2"/>
                <w:sz w:val="20"/>
                <w:szCs w:val="20"/>
              </w:rPr>
              <w:t>twurf;</w:t>
            </w:r>
          </w:p>
          <w:p w14:paraId="0591F05E" w14:textId="77777777" w:rsidR="00B2791D" w:rsidRPr="00101689" w:rsidRDefault="00B2791D" w:rsidP="00B2791D">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101689">
              <w:rPr>
                <w:rFonts w:ascii="Arial Narrow" w:hAnsi="Arial Narrow" w:cs="Frutiger LT 55 Roman"/>
                <w:spacing w:val="2"/>
                <w:sz w:val="20"/>
                <w:szCs w:val="20"/>
              </w:rPr>
              <w:t xml:space="preserve">einem Produkt-Muster </w:t>
            </w:r>
          </w:p>
          <w:p w14:paraId="4ABEEF82" w14:textId="77777777" w:rsidR="003A6C96" w:rsidRPr="00101689" w:rsidRDefault="00666F99" w:rsidP="00B2791D">
            <w:pPr>
              <w:autoSpaceDE/>
              <w:autoSpaceDN/>
              <w:adjustRightInd/>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nicht binnen 10 Tagen widerspricht.</w:t>
            </w:r>
          </w:p>
        </w:tc>
      </w:tr>
      <w:tr w:rsidR="003A6C96" w:rsidRPr="00101689" w14:paraId="11419765" w14:textId="77777777" w:rsidTr="00CB05A0">
        <w:tc>
          <w:tcPr>
            <w:tcW w:w="2476" w:type="dxa"/>
          </w:tcPr>
          <w:p w14:paraId="3D08E271" w14:textId="77777777" w:rsidR="003A6C96" w:rsidRPr="00101689" w:rsidRDefault="003A6C96" w:rsidP="00842108">
            <w:pPr>
              <w:widowControl/>
              <w:numPr>
                <w:ilvl w:val="0"/>
                <w:numId w:val="6"/>
              </w:numPr>
              <w:spacing w:line="360" w:lineRule="auto"/>
              <w:ind w:left="426" w:hanging="284"/>
              <w:rPr>
                <w:rFonts w:ascii="Arial Narrow" w:hAnsi="Arial Narrow" w:cs="Frutiger LT 55 Roman"/>
                <w:b/>
                <w:spacing w:val="2"/>
                <w:sz w:val="20"/>
                <w:szCs w:val="20"/>
                <w:lang w:val="es-PE"/>
              </w:rPr>
            </w:pPr>
            <w:r w:rsidRPr="00101689">
              <w:rPr>
                <w:rFonts w:ascii="Arial Narrow" w:hAnsi="Arial Narrow" w:cs="Frutiger LT 55 Roman"/>
                <w:b/>
                <w:spacing w:val="2"/>
                <w:sz w:val="20"/>
                <w:szCs w:val="20"/>
                <w:lang w:val="es-PE"/>
              </w:rPr>
              <w:t>Zusicherungen</w:t>
            </w:r>
          </w:p>
        </w:tc>
        <w:tc>
          <w:tcPr>
            <w:tcW w:w="6585" w:type="dxa"/>
            <w:gridSpan w:val="2"/>
          </w:tcPr>
          <w:p w14:paraId="18E3CDEA" w14:textId="77777777" w:rsidR="003A6C96" w:rsidRPr="00101689" w:rsidRDefault="00666F99" w:rsidP="00666F99">
            <w:pPr>
              <w:widowControl/>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Der</w:t>
            </w:r>
            <w:r w:rsidR="003A6C96" w:rsidRPr="00101689">
              <w:rPr>
                <w:rFonts w:ascii="Arial Narrow" w:hAnsi="Arial Narrow" w:cs="Frutiger LT 55 Roman"/>
                <w:spacing w:val="2"/>
                <w:sz w:val="20"/>
                <w:szCs w:val="20"/>
              </w:rPr>
              <w:t xml:space="preserve"> L</w:t>
            </w:r>
            <w:r w:rsidRPr="00101689">
              <w:rPr>
                <w:rFonts w:ascii="Arial Narrow" w:hAnsi="Arial Narrow" w:cs="Frutiger LT 55 Roman"/>
                <w:spacing w:val="2"/>
                <w:sz w:val="20"/>
                <w:szCs w:val="20"/>
              </w:rPr>
              <w:t>izenzgeber</w:t>
            </w:r>
            <w:r w:rsidR="003A6C96" w:rsidRPr="00101689">
              <w:rPr>
                <w:rFonts w:ascii="Arial Narrow" w:hAnsi="Arial Narrow" w:cs="Frutiger LT 55 Roman"/>
                <w:spacing w:val="2"/>
                <w:sz w:val="20"/>
                <w:szCs w:val="20"/>
              </w:rPr>
              <w:t xml:space="preserve"> sichert zu, dass </w:t>
            </w:r>
          </w:p>
          <w:p w14:paraId="765F3AB5" w14:textId="77777777" w:rsidR="003A6C96" w:rsidRPr="00101689" w:rsidRDefault="003A6C96" w:rsidP="00666F99">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101689">
              <w:rPr>
                <w:rFonts w:ascii="Arial Narrow" w:hAnsi="Arial Narrow" w:cs="Frutiger LT 55 Roman"/>
                <w:spacing w:val="2"/>
                <w:sz w:val="20"/>
                <w:szCs w:val="20"/>
              </w:rPr>
              <w:lastRenderedPageBreak/>
              <w:t xml:space="preserve">ihm die Rechte an den im Umfang der vertragsgegenständlichen Rechteeinräumung zustehen;  </w:t>
            </w:r>
          </w:p>
          <w:p w14:paraId="3E5C3481" w14:textId="77777777" w:rsidR="003A6C96" w:rsidRPr="00101689" w:rsidRDefault="003A6C96" w:rsidP="00666F99">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101689">
              <w:rPr>
                <w:rFonts w:ascii="Arial Narrow" w:hAnsi="Arial Narrow" w:cs="Frutiger LT 55 Roman"/>
                <w:spacing w:val="2"/>
                <w:sz w:val="20"/>
                <w:szCs w:val="20"/>
              </w:rPr>
              <w:t>es zur Einräumung der vertragsgegenständlichen Rechte berechtigt ist;</w:t>
            </w:r>
          </w:p>
          <w:p w14:paraId="7257115A" w14:textId="77777777" w:rsidR="003A6C96" w:rsidRPr="00101689" w:rsidRDefault="003A6C96" w:rsidP="00666F99">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101689">
              <w:rPr>
                <w:rFonts w:ascii="Arial Narrow" w:hAnsi="Arial Narrow" w:cs="Frutiger LT 55 Roman"/>
                <w:spacing w:val="2"/>
                <w:sz w:val="20"/>
                <w:szCs w:val="20"/>
              </w:rPr>
              <w:t xml:space="preserve">die </w:t>
            </w:r>
            <w:r w:rsidR="00666F99" w:rsidRPr="00101689">
              <w:rPr>
                <w:rFonts w:ascii="Arial Narrow" w:hAnsi="Arial Narrow" w:cs="Frutiger LT 55 Roman"/>
                <w:spacing w:val="2"/>
                <w:sz w:val="20"/>
                <w:szCs w:val="20"/>
              </w:rPr>
              <w:t>Verwendung der Rechte zu Merchandising-Zwecken</w:t>
            </w:r>
            <w:r w:rsidRPr="00101689">
              <w:rPr>
                <w:rFonts w:ascii="Arial Narrow" w:hAnsi="Arial Narrow" w:cs="Frutiger LT 55 Roman"/>
                <w:spacing w:val="2"/>
                <w:sz w:val="20"/>
                <w:szCs w:val="20"/>
              </w:rPr>
              <w:t xml:space="preserve"> keine Rechte Dritter verletzen oder gegen geltendes Recht verstoßen.</w:t>
            </w:r>
          </w:p>
        </w:tc>
      </w:tr>
      <w:tr w:rsidR="00845F32" w:rsidRPr="00101689" w14:paraId="1B21DB03" w14:textId="77777777" w:rsidTr="00CB05A0">
        <w:tc>
          <w:tcPr>
            <w:tcW w:w="2476" w:type="dxa"/>
          </w:tcPr>
          <w:p w14:paraId="1C59AE2C" w14:textId="77777777" w:rsidR="00845F32" w:rsidRPr="00101689" w:rsidRDefault="00845F32" w:rsidP="00842108">
            <w:pPr>
              <w:widowControl/>
              <w:numPr>
                <w:ilvl w:val="0"/>
                <w:numId w:val="6"/>
              </w:numPr>
              <w:spacing w:line="360" w:lineRule="auto"/>
              <w:ind w:left="426" w:hanging="284"/>
              <w:rPr>
                <w:rFonts w:ascii="Arial Narrow" w:hAnsi="Arial Narrow" w:cs="Frutiger LT 55 Roman"/>
                <w:b/>
                <w:spacing w:val="2"/>
                <w:sz w:val="20"/>
                <w:szCs w:val="20"/>
                <w:lang w:val="es-PE"/>
              </w:rPr>
            </w:pPr>
            <w:r w:rsidRPr="00101689">
              <w:rPr>
                <w:rFonts w:ascii="Arial Narrow" w:hAnsi="Arial Narrow" w:cs="Frutiger LT 55 Roman"/>
                <w:b/>
                <w:spacing w:val="2"/>
                <w:sz w:val="20"/>
                <w:szCs w:val="20"/>
                <w:lang w:val="es-PE"/>
              </w:rPr>
              <w:t>Preisfestsetzung</w:t>
            </w:r>
          </w:p>
        </w:tc>
        <w:tc>
          <w:tcPr>
            <w:tcW w:w="6585" w:type="dxa"/>
            <w:gridSpan w:val="2"/>
          </w:tcPr>
          <w:p w14:paraId="377B9578" w14:textId="77777777" w:rsidR="00845F32" w:rsidRPr="00101689" w:rsidRDefault="00845F32" w:rsidP="00845F32">
            <w:pPr>
              <w:widowControl/>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 xml:space="preserve">Dem Lizenznehmer steht nach betriebswirtschaftlichem Ermessen das alleinige Recht zur Festlegung des Händlerabgabe- oder Verkaufspreises zu. Eine Herabsetzung des Händlerabgabe- oder Verkaufspreises um mehr als 40% bedarf der Zustimmung des Lizenzgebers.     </w:t>
            </w:r>
          </w:p>
        </w:tc>
      </w:tr>
      <w:tr w:rsidR="00AB4F98" w:rsidRPr="00101689" w14:paraId="00C019A2" w14:textId="77777777" w:rsidTr="00CB05A0">
        <w:tc>
          <w:tcPr>
            <w:tcW w:w="2476" w:type="dxa"/>
          </w:tcPr>
          <w:p w14:paraId="7CDBC153" w14:textId="77777777" w:rsidR="00AB4F98" w:rsidRPr="00101689" w:rsidRDefault="00666F99" w:rsidP="00842108">
            <w:pPr>
              <w:widowControl/>
              <w:numPr>
                <w:ilvl w:val="0"/>
                <w:numId w:val="6"/>
              </w:numPr>
              <w:spacing w:line="360" w:lineRule="auto"/>
              <w:ind w:left="426" w:hanging="284"/>
              <w:rPr>
                <w:rFonts w:ascii="Arial Narrow" w:hAnsi="Arial Narrow" w:cs="Frutiger LT 55 Roman"/>
                <w:b/>
                <w:spacing w:val="2"/>
                <w:sz w:val="20"/>
                <w:szCs w:val="20"/>
                <w:lang w:val="es-PE"/>
              </w:rPr>
            </w:pPr>
            <w:r w:rsidRPr="00101689">
              <w:rPr>
                <w:rFonts w:ascii="Arial Narrow" w:hAnsi="Arial Narrow" w:cs="Frutiger LT 55 Roman"/>
                <w:b/>
                <w:spacing w:val="2"/>
                <w:sz w:val="20"/>
                <w:szCs w:val="20"/>
                <w:lang w:val="es-PE"/>
              </w:rPr>
              <w:t>Beteiligung</w:t>
            </w:r>
          </w:p>
        </w:tc>
        <w:tc>
          <w:tcPr>
            <w:tcW w:w="6585" w:type="dxa"/>
            <w:gridSpan w:val="2"/>
          </w:tcPr>
          <w:p w14:paraId="1594990C" w14:textId="77777777" w:rsidR="00AB4F98" w:rsidRPr="00101689" w:rsidRDefault="00666F99" w:rsidP="006A7E79">
            <w:pPr>
              <w:widowControl/>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 xml:space="preserve">Dem Lizenzgeber steht eine Beteiligung von </w:t>
            </w:r>
            <w:r w:rsidR="00D56762" w:rsidRPr="00101689">
              <w:rPr>
                <w:rFonts w:ascii="Arial Narrow" w:hAnsi="Arial Narrow" w:cs="Frutiger LT 55 Roman"/>
                <w:spacing w:val="2"/>
                <w:sz w:val="20"/>
                <w:szCs w:val="20"/>
                <w:highlight w:val="yellow"/>
              </w:rPr>
              <w:t>xxx</w:t>
            </w:r>
            <w:r w:rsidR="006A7E79" w:rsidRPr="00101689">
              <w:rPr>
                <w:rFonts w:ascii="Arial Narrow" w:hAnsi="Arial Narrow" w:cs="Frutiger LT 55 Roman"/>
                <w:spacing w:val="2"/>
                <w:sz w:val="20"/>
                <w:szCs w:val="20"/>
              </w:rPr>
              <w:t xml:space="preserve"> </w:t>
            </w:r>
            <w:r w:rsidRPr="00101689">
              <w:rPr>
                <w:rFonts w:ascii="Arial Narrow" w:hAnsi="Arial Narrow" w:cs="Frutiger LT 55 Roman"/>
                <w:spacing w:val="2"/>
                <w:sz w:val="20"/>
                <w:szCs w:val="20"/>
              </w:rPr>
              <w:t>(20 bis 50%) am Nettoumsatz (= Verkaufseinnahmen minus Verkaufssteuer/Umsatzsteuer) zu.</w:t>
            </w:r>
          </w:p>
        </w:tc>
      </w:tr>
      <w:tr w:rsidR="00666F99" w:rsidRPr="00101689" w14:paraId="45350F3D" w14:textId="77777777" w:rsidTr="00CB05A0">
        <w:tc>
          <w:tcPr>
            <w:tcW w:w="2476" w:type="dxa"/>
          </w:tcPr>
          <w:p w14:paraId="64A41F23" w14:textId="77777777" w:rsidR="00666F99" w:rsidRPr="00101689" w:rsidRDefault="00666F99" w:rsidP="00842108">
            <w:pPr>
              <w:widowControl/>
              <w:numPr>
                <w:ilvl w:val="0"/>
                <w:numId w:val="6"/>
              </w:numPr>
              <w:spacing w:line="360" w:lineRule="auto"/>
              <w:ind w:left="426" w:hanging="284"/>
              <w:rPr>
                <w:rFonts w:ascii="Arial Narrow" w:hAnsi="Arial Narrow" w:cs="Frutiger LT 55 Roman"/>
                <w:b/>
                <w:spacing w:val="2"/>
                <w:sz w:val="20"/>
                <w:szCs w:val="20"/>
                <w:lang w:val="es-PE"/>
              </w:rPr>
            </w:pPr>
            <w:r w:rsidRPr="00101689">
              <w:rPr>
                <w:rFonts w:ascii="Arial Narrow" w:hAnsi="Arial Narrow" w:cs="Frutiger LT 55 Roman"/>
                <w:b/>
                <w:spacing w:val="2"/>
                <w:sz w:val="20"/>
                <w:szCs w:val="20"/>
                <w:lang w:val="es-PE"/>
              </w:rPr>
              <w:t>Abrechnung</w:t>
            </w:r>
          </w:p>
        </w:tc>
        <w:tc>
          <w:tcPr>
            <w:tcW w:w="6585" w:type="dxa"/>
            <w:gridSpan w:val="2"/>
          </w:tcPr>
          <w:p w14:paraId="074B5FE8" w14:textId="77777777" w:rsidR="00666F99" w:rsidRPr="00101689" w:rsidRDefault="00666F99" w:rsidP="00666F99">
            <w:pPr>
              <w:widowControl/>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 xml:space="preserve">9.1 Der Lizenznehmer rechnet mit dem Lizenzgeber jeweils innerhalb von 1 Monat nach Ende eines jeden Kalenderhalbjahres unter Bekanntgabe der in der jeweiligen Produktgruppe produzierten, verkauften und gelagerten Produkte ab. Die Auszahlung der Beteiligung erfolgt innerhalb von 14 Tagen nach ordnungsgemäßer Rechnungslegung durch den Lizenzgeber, gegebenenfalls zuzüglich der Umsatzsteuer. </w:t>
            </w:r>
          </w:p>
          <w:p w14:paraId="71AAEC38" w14:textId="77777777" w:rsidR="00666F99" w:rsidRPr="00101689" w:rsidRDefault="00666F99" w:rsidP="00B2791D">
            <w:pPr>
              <w:widowControl/>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 xml:space="preserve">9.2 Der Lizenzgeber hat das Recht, die den Abrechnungen zugrunde liegenden Unterlagen und den Lagerbestand des Lizenznehmers selbst oder durch einen zur Verschwiegenheit verpflichteten Parteienvertreter (Rechtsanwalt oder Wirtschaftstreuhänder) überprüfen zu lassen. Ergibt die Überprüfung bei nur einer einzigen Abrechnung von mehr als 3%, zumindest aber </w:t>
            </w:r>
            <w:r w:rsidR="00B2791D" w:rsidRPr="00101689">
              <w:rPr>
                <w:rFonts w:ascii="Arial Narrow" w:hAnsi="Arial Narrow" w:cs="Frutiger LT 55 Roman"/>
                <w:spacing w:val="2"/>
                <w:sz w:val="20"/>
                <w:szCs w:val="20"/>
              </w:rPr>
              <w:t>EUR</w:t>
            </w:r>
            <w:r w:rsidRPr="00101689">
              <w:rPr>
                <w:rFonts w:ascii="Arial Narrow" w:hAnsi="Arial Narrow" w:cs="Frutiger LT 55 Roman"/>
                <w:spacing w:val="2"/>
                <w:sz w:val="20"/>
                <w:szCs w:val="20"/>
              </w:rPr>
              <w:t xml:space="preserve"> </w:t>
            </w:r>
            <w:r w:rsidR="00B2791D" w:rsidRPr="00101689">
              <w:rPr>
                <w:rFonts w:ascii="Arial Narrow" w:hAnsi="Arial Narrow" w:cs="Frutiger LT 55 Roman"/>
                <w:spacing w:val="2"/>
                <w:sz w:val="20"/>
                <w:szCs w:val="20"/>
              </w:rPr>
              <w:t>3</w:t>
            </w:r>
            <w:r w:rsidRPr="00101689">
              <w:rPr>
                <w:rFonts w:ascii="Arial Narrow" w:hAnsi="Arial Narrow" w:cs="Frutiger LT 55 Roman"/>
                <w:spacing w:val="2"/>
                <w:sz w:val="20"/>
                <w:szCs w:val="20"/>
              </w:rPr>
              <w:t>00,00, zu Ungunsten des Lizenzgebers, so trägt der Lizenznehmer die Kosten der Überprüfung, sonst der Lizenzgeber.</w:t>
            </w:r>
          </w:p>
        </w:tc>
      </w:tr>
      <w:tr w:rsidR="00666F99" w:rsidRPr="00101689" w14:paraId="1B2BDF7F" w14:textId="77777777" w:rsidTr="00CB05A0">
        <w:trPr>
          <w:trHeight w:val="339"/>
        </w:trPr>
        <w:tc>
          <w:tcPr>
            <w:tcW w:w="2476" w:type="dxa"/>
          </w:tcPr>
          <w:p w14:paraId="1F966A68" w14:textId="77777777" w:rsidR="00666F99" w:rsidRPr="00101689" w:rsidRDefault="00666F99" w:rsidP="00842108">
            <w:pPr>
              <w:numPr>
                <w:ilvl w:val="0"/>
                <w:numId w:val="6"/>
              </w:numPr>
              <w:spacing w:line="360" w:lineRule="auto"/>
              <w:ind w:left="426" w:hanging="284"/>
              <w:rPr>
                <w:rFonts w:ascii="Arial Narrow" w:hAnsi="Arial Narrow" w:cs="Frutiger LT 55 Roman"/>
                <w:b/>
                <w:spacing w:val="2"/>
                <w:sz w:val="20"/>
                <w:szCs w:val="20"/>
                <w:lang w:val="es-PE"/>
              </w:rPr>
            </w:pPr>
            <w:r w:rsidRPr="00101689">
              <w:rPr>
                <w:rFonts w:ascii="Arial Narrow" w:hAnsi="Arial Narrow" w:cs="Frutiger LT 55 Roman"/>
                <w:b/>
                <w:spacing w:val="2"/>
                <w:sz w:val="20"/>
                <w:szCs w:val="20"/>
                <w:lang w:val="es-PE"/>
              </w:rPr>
              <w:t xml:space="preserve">Konzert-Merchandising </w:t>
            </w:r>
          </w:p>
        </w:tc>
        <w:tc>
          <w:tcPr>
            <w:tcW w:w="6585" w:type="dxa"/>
            <w:gridSpan w:val="2"/>
          </w:tcPr>
          <w:p w14:paraId="687CEA0D" w14:textId="77777777" w:rsidR="00666F99" w:rsidRPr="00101689" w:rsidRDefault="00666F99" w:rsidP="00E31641">
            <w:pPr>
              <w:pStyle w:val="Formulartext"/>
              <w:spacing w:line="360" w:lineRule="auto"/>
              <w:rPr>
                <w:rFonts w:ascii="Arial Narrow" w:hAnsi="Arial Narrow"/>
                <w:spacing w:val="2"/>
                <w:sz w:val="20"/>
              </w:rPr>
            </w:pPr>
            <w:r w:rsidRPr="00101689">
              <w:rPr>
                <w:rFonts w:ascii="Arial Narrow" w:hAnsi="Arial Narrow"/>
                <w:spacing w:val="2"/>
                <w:sz w:val="20"/>
              </w:rPr>
              <w:t xml:space="preserve">Der Lizenzgeber wird in Konzertverträgen auf die Einräumung der Möglichkeit zum Verkauf von Produkten drängen. Soferne dieses Recht eingeräumt wird, wird der Lizenzgeber den Lizenznehmer von der Verkaufsmöglichkeit umgehend informieren. Der Lizenznehmer ist verpflichtet, den Verkauf vor Ort zu organisieren und, allenfalls auch – nach dessen Zustimmung - durch den Lizenzgeber, wahrzunehmen.   </w:t>
            </w:r>
          </w:p>
        </w:tc>
      </w:tr>
      <w:tr w:rsidR="004A7E24" w:rsidRPr="00101689" w14:paraId="7F096B10" w14:textId="77777777" w:rsidTr="00CB05A0">
        <w:tc>
          <w:tcPr>
            <w:tcW w:w="2476" w:type="dxa"/>
          </w:tcPr>
          <w:p w14:paraId="7D29DEC1" w14:textId="77777777" w:rsidR="004A7E24" w:rsidRPr="00101689" w:rsidRDefault="00787C9C" w:rsidP="00842108">
            <w:pPr>
              <w:widowControl/>
              <w:numPr>
                <w:ilvl w:val="0"/>
                <w:numId w:val="6"/>
              </w:numPr>
              <w:spacing w:line="360" w:lineRule="auto"/>
              <w:ind w:left="426" w:hanging="284"/>
              <w:rPr>
                <w:rFonts w:ascii="Arial Narrow" w:hAnsi="Arial Narrow" w:cs="Frutiger LT 55 Roman"/>
                <w:b/>
                <w:spacing w:val="2"/>
                <w:sz w:val="20"/>
                <w:szCs w:val="20"/>
                <w:lang w:val="es-PE"/>
              </w:rPr>
            </w:pPr>
            <w:r w:rsidRPr="00101689">
              <w:rPr>
                <w:rFonts w:ascii="Arial Narrow" w:hAnsi="Arial Narrow" w:cs="Frutiger LT 55 Roman"/>
                <w:b/>
                <w:spacing w:val="2"/>
                <w:sz w:val="20"/>
                <w:szCs w:val="20"/>
                <w:lang w:val="es-PE"/>
              </w:rPr>
              <w:t>Vertragsdauer</w:t>
            </w:r>
          </w:p>
        </w:tc>
        <w:tc>
          <w:tcPr>
            <w:tcW w:w="6585" w:type="dxa"/>
            <w:gridSpan w:val="2"/>
          </w:tcPr>
          <w:p w14:paraId="4A53873A" w14:textId="77777777" w:rsidR="00AB4F98" w:rsidRPr="00101689" w:rsidRDefault="00AB4F98" w:rsidP="00666F99">
            <w:pPr>
              <w:widowControl/>
              <w:spacing w:line="360" w:lineRule="auto"/>
              <w:jc w:val="both"/>
              <w:rPr>
                <w:rFonts w:ascii="Arial Narrow" w:hAnsi="Arial Narrow" w:cs="Frutiger LT 55 Roman"/>
                <w:spacing w:val="2"/>
                <w:sz w:val="20"/>
                <w:szCs w:val="20"/>
              </w:rPr>
            </w:pPr>
            <w:r w:rsidRPr="00101689">
              <w:rPr>
                <w:rFonts w:ascii="Arial Narrow" w:hAnsi="Arial Narrow"/>
                <w:spacing w:val="2"/>
                <w:sz w:val="20"/>
                <w:szCs w:val="20"/>
                <w:lang w:val="es-PE"/>
              </w:rPr>
              <w:t>11</w:t>
            </w:r>
            <w:r w:rsidR="00107EC5" w:rsidRPr="00101689">
              <w:rPr>
                <w:rFonts w:ascii="Arial Narrow" w:hAnsi="Arial Narrow"/>
                <w:spacing w:val="2"/>
                <w:sz w:val="20"/>
                <w:szCs w:val="20"/>
              </w:rPr>
              <w:t xml:space="preserve">.1 </w:t>
            </w:r>
            <w:r w:rsidR="00787C9C" w:rsidRPr="00101689">
              <w:rPr>
                <w:rFonts w:ascii="Arial Narrow" w:hAnsi="Arial Narrow"/>
                <w:spacing w:val="2"/>
                <w:sz w:val="20"/>
                <w:szCs w:val="20"/>
              </w:rPr>
              <w:t xml:space="preserve">Der Vertrag tritt mit Unterzeichnung in Kraft und wird auf die </w:t>
            </w:r>
            <w:r w:rsidR="00446783" w:rsidRPr="00101689">
              <w:rPr>
                <w:rFonts w:ascii="Arial Narrow" w:hAnsi="Arial Narrow"/>
                <w:spacing w:val="2"/>
                <w:sz w:val="20"/>
                <w:szCs w:val="20"/>
              </w:rPr>
              <w:t xml:space="preserve">Dauer </w:t>
            </w:r>
            <w:r w:rsidRPr="00101689">
              <w:rPr>
                <w:rFonts w:ascii="Arial Narrow" w:hAnsi="Arial Narrow"/>
                <w:spacing w:val="2"/>
                <w:sz w:val="20"/>
                <w:szCs w:val="20"/>
              </w:rPr>
              <w:t>von XX Jahren (1 bis 3) abgeschlossen</w:t>
            </w:r>
            <w:r w:rsidR="00787C9C" w:rsidRPr="00101689">
              <w:rPr>
                <w:rFonts w:ascii="Arial Narrow" w:hAnsi="Arial Narrow"/>
                <w:spacing w:val="2"/>
                <w:sz w:val="20"/>
                <w:szCs w:val="20"/>
              </w:rPr>
              <w:t xml:space="preserve">. </w:t>
            </w:r>
            <w:r w:rsidRPr="00101689">
              <w:rPr>
                <w:rFonts w:ascii="Arial Narrow" w:hAnsi="Arial Narrow" w:cs="Frutiger LT 55 Roman"/>
                <w:spacing w:val="2"/>
                <w:sz w:val="20"/>
                <w:szCs w:val="20"/>
              </w:rPr>
              <w:t>Er verlängert sich automatisch um jeweils ein weiteres Jahr, wenn er nicht mindestens 3 Monate vor Ablauf des Vertragsjahres schriftlich von einer Vertragspartei gekündigt wird.</w:t>
            </w:r>
          </w:p>
          <w:p w14:paraId="01779251" w14:textId="77777777" w:rsidR="003D11C9" w:rsidRPr="00101689" w:rsidRDefault="00AB4F98" w:rsidP="00666F99">
            <w:pPr>
              <w:widowControl/>
              <w:spacing w:line="360" w:lineRule="auto"/>
              <w:jc w:val="both"/>
              <w:rPr>
                <w:rFonts w:ascii="Arial Narrow" w:hAnsi="Arial Narrow"/>
                <w:spacing w:val="2"/>
                <w:sz w:val="20"/>
                <w:szCs w:val="20"/>
              </w:rPr>
            </w:pPr>
            <w:r w:rsidRPr="00101689">
              <w:rPr>
                <w:rFonts w:ascii="Arial Narrow" w:hAnsi="Arial Narrow"/>
                <w:spacing w:val="2"/>
                <w:sz w:val="20"/>
                <w:szCs w:val="20"/>
              </w:rPr>
              <w:t>11</w:t>
            </w:r>
            <w:r w:rsidR="00107EC5" w:rsidRPr="00101689">
              <w:rPr>
                <w:rFonts w:ascii="Arial Narrow" w:hAnsi="Arial Narrow"/>
                <w:spacing w:val="2"/>
                <w:sz w:val="20"/>
                <w:szCs w:val="20"/>
              </w:rPr>
              <w:t xml:space="preserve">.2 </w:t>
            </w:r>
            <w:r w:rsidR="003D11C9" w:rsidRPr="00101689">
              <w:rPr>
                <w:rFonts w:ascii="Arial Narrow" w:hAnsi="Arial Narrow"/>
                <w:spacing w:val="2"/>
                <w:sz w:val="20"/>
                <w:szCs w:val="20"/>
              </w:rPr>
              <w:t>Das Recht zur außerordentlichen Kündigung aus wichtigem Grund bleibt jeder Vertragspartei unbenommen</w:t>
            </w:r>
            <w:r w:rsidRPr="00101689">
              <w:rPr>
                <w:rFonts w:ascii="Arial Narrow" w:hAnsi="Arial Narrow"/>
                <w:spacing w:val="2"/>
                <w:sz w:val="20"/>
                <w:szCs w:val="20"/>
              </w:rPr>
              <w:t>.</w:t>
            </w:r>
            <w:r w:rsidR="003D11C9" w:rsidRPr="00101689">
              <w:rPr>
                <w:rFonts w:ascii="Arial Narrow" w:hAnsi="Arial Narrow"/>
                <w:spacing w:val="2"/>
                <w:sz w:val="20"/>
                <w:szCs w:val="20"/>
              </w:rPr>
              <w:t xml:space="preserve"> </w:t>
            </w:r>
          </w:p>
          <w:p w14:paraId="6334E386" w14:textId="77777777" w:rsidR="00845F32" w:rsidRPr="00101689" w:rsidRDefault="00845F32" w:rsidP="00845F32">
            <w:pPr>
              <w:widowControl/>
              <w:spacing w:line="360" w:lineRule="auto"/>
              <w:jc w:val="both"/>
              <w:rPr>
                <w:rFonts w:ascii="Arial Narrow" w:hAnsi="Arial Narrow" w:cs="Frutiger LT 55 Roman"/>
                <w:spacing w:val="2"/>
                <w:sz w:val="20"/>
                <w:szCs w:val="20"/>
              </w:rPr>
            </w:pPr>
            <w:r w:rsidRPr="00101689">
              <w:rPr>
                <w:rFonts w:ascii="Arial Narrow" w:hAnsi="Arial Narrow"/>
                <w:spacing w:val="2"/>
                <w:sz w:val="20"/>
                <w:szCs w:val="20"/>
              </w:rPr>
              <w:t xml:space="preserve">11.3 Nach der Vertragsbeendigung ohne wichtigen Grund bleibt der Lizenznehmer berechtigt, die bereits produzierten Produkte innerhalb von 6 Monaten abzuverkaufen, wobei er hierbei maximal eine Preissenkung von 50% vornehmen darf. Die Beteiligungsansprüche des Lizenzgebers bleiben in diesem Zeitraum vollinhaltlich bestehen.    </w:t>
            </w:r>
          </w:p>
        </w:tc>
      </w:tr>
      <w:tr w:rsidR="00CB05A0" w:rsidRPr="00101689" w14:paraId="60E49177" w14:textId="77777777" w:rsidTr="00CB05A0">
        <w:tc>
          <w:tcPr>
            <w:tcW w:w="2476" w:type="dxa"/>
          </w:tcPr>
          <w:p w14:paraId="23CCB870" w14:textId="0BBA9C4F" w:rsidR="00CB05A0" w:rsidRPr="00101689" w:rsidRDefault="00CB05A0" w:rsidP="00842108">
            <w:pPr>
              <w:widowControl/>
              <w:numPr>
                <w:ilvl w:val="0"/>
                <w:numId w:val="6"/>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Code of Ethics</w:t>
            </w:r>
          </w:p>
        </w:tc>
        <w:tc>
          <w:tcPr>
            <w:tcW w:w="6585" w:type="dxa"/>
            <w:gridSpan w:val="2"/>
          </w:tcPr>
          <w:p w14:paraId="6FF3D3BD" w14:textId="24F6B90E" w:rsidR="00CB05A0" w:rsidRPr="00CB05A0" w:rsidRDefault="00CB05A0" w:rsidP="00CB05A0">
            <w:pPr>
              <w:widowControl/>
              <w:spacing w:line="360" w:lineRule="auto"/>
              <w:jc w:val="both"/>
              <w:rPr>
                <w:rFonts w:ascii="Arial Narrow" w:hAnsi="Arial Narrow"/>
                <w:spacing w:val="2"/>
                <w:sz w:val="20"/>
                <w:szCs w:val="20"/>
                <w:lang w:val="de-AT"/>
              </w:rPr>
            </w:pPr>
            <w:r w:rsidRPr="00CB05A0">
              <w:rPr>
                <w:rFonts w:ascii="Arial Narrow" w:hAnsi="Arial Narrow"/>
                <w:spacing w:val="2"/>
                <w:sz w:val="20"/>
                <w:szCs w:val="20"/>
                <w:lang w:val="de-AT"/>
              </w:rPr>
              <w:t>1</w:t>
            </w:r>
            <w:r>
              <w:rPr>
                <w:rFonts w:ascii="Arial Narrow" w:hAnsi="Arial Narrow"/>
                <w:spacing w:val="2"/>
                <w:sz w:val="20"/>
                <w:szCs w:val="20"/>
                <w:lang w:val="de-AT"/>
              </w:rPr>
              <w:t>2</w:t>
            </w:r>
            <w:r w:rsidRPr="00CB05A0">
              <w:rPr>
                <w:rFonts w:ascii="Arial Narrow" w:hAnsi="Arial Narrow"/>
                <w:spacing w:val="2"/>
                <w:sz w:val="20"/>
                <w:szCs w:val="20"/>
                <w:lang w:val="de-AT"/>
              </w:rPr>
              <w:t xml:space="preserve">.1 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w:t>
            </w:r>
            <w:r w:rsidRPr="00CB05A0">
              <w:rPr>
                <w:rFonts w:ascii="Arial Narrow" w:hAnsi="Arial Narrow"/>
                <w:spacing w:val="2"/>
                <w:sz w:val="20"/>
                <w:szCs w:val="20"/>
                <w:lang w:val="de-AT"/>
              </w:rPr>
              <w:lastRenderedPageBreak/>
              <w:t>insbesondere im Hinblick auf Merkmale wie Geschlecht, ethnische Zugehörigkeit, Religion oder Weltanschauung, Alter, sexuelle Orientierung sowie Behinderung. </w:t>
            </w:r>
          </w:p>
          <w:p w14:paraId="7FCC6FA9" w14:textId="55FF9882" w:rsidR="00CB05A0" w:rsidRPr="00101689" w:rsidRDefault="00CB05A0" w:rsidP="00CB05A0">
            <w:pPr>
              <w:widowControl/>
              <w:spacing w:line="360" w:lineRule="auto"/>
              <w:jc w:val="both"/>
              <w:rPr>
                <w:rFonts w:ascii="Arial Narrow" w:hAnsi="Arial Narrow"/>
                <w:spacing w:val="2"/>
                <w:sz w:val="20"/>
                <w:szCs w:val="20"/>
                <w:lang w:val="es-PE"/>
              </w:rPr>
            </w:pPr>
            <w:r w:rsidRPr="00CB05A0">
              <w:rPr>
                <w:rFonts w:ascii="Arial Narrow" w:hAnsi="Arial Narrow"/>
                <w:spacing w:val="2"/>
                <w:sz w:val="20"/>
                <w:szCs w:val="20"/>
                <w:lang w:val="de-AT"/>
              </w:rPr>
              <w:t>1</w:t>
            </w:r>
            <w:r>
              <w:rPr>
                <w:rFonts w:ascii="Arial Narrow" w:hAnsi="Arial Narrow"/>
                <w:spacing w:val="2"/>
                <w:sz w:val="20"/>
                <w:szCs w:val="20"/>
                <w:lang w:val="de-AT"/>
              </w:rPr>
              <w:t>2</w:t>
            </w:r>
            <w:r w:rsidRPr="00CB05A0">
              <w:rPr>
                <w:rFonts w:ascii="Arial Narrow" w:hAnsi="Arial Narrow"/>
                <w:spacing w:val="2"/>
                <w:sz w:val="20"/>
                <w:szCs w:val="20"/>
                <w:lang w:val="de-AT"/>
              </w:rPr>
              <w:t>.2 Jede Vertragspartei verpflichtet sich hiermit vertraglich zu einem respektvollen Umgang. Schwerwiegende oder – nach Abmahnung - wiederholte Verstöße gegen diese Verpflichtungen berechtigen die jeweils andere Vertragspartei, unbeschadet sonstiger gesetzlicher Ansprüche, zur vorzeitigen Auflösung des Vertragsverhältnisses aus wichtigem Grund.</w:t>
            </w:r>
          </w:p>
        </w:tc>
      </w:tr>
      <w:tr w:rsidR="003D11C9" w:rsidRPr="00101689" w14:paraId="0C72ABB4" w14:textId="77777777" w:rsidTr="00CB05A0">
        <w:tc>
          <w:tcPr>
            <w:tcW w:w="2476" w:type="dxa"/>
          </w:tcPr>
          <w:p w14:paraId="275D32E2" w14:textId="77777777" w:rsidR="003D11C9" w:rsidRPr="00101689" w:rsidRDefault="003D11C9" w:rsidP="00842108">
            <w:pPr>
              <w:widowControl/>
              <w:numPr>
                <w:ilvl w:val="0"/>
                <w:numId w:val="6"/>
              </w:numPr>
              <w:spacing w:line="360" w:lineRule="auto"/>
              <w:ind w:left="426" w:hanging="284"/>
              <w:rPr>
                <w:rFonts w:ascii="Arial Narrow" w:hAnsi="Arial Narrow" w:cs="Frutiger LT 55 Roman"/>
                <w:b/>
                <w:spacing w:val="2"/>
                <w:sz w:val="20"/>
                <w:szCs w:val="20"/>
                <w:lang w:val="es-PE"/>
              </w:rPr>
            </w:pPr>
            <w:r w:rsidRPr="00101689">
              <w:rPr>
                <w:rFonts w:ascii="Arial Narrow" w:hAnsi="Arial Narrow" w:cs="Frutiger LT 55 Roman"/>
                <w:b/>
                <w:spacing w:val="2"/>
                <w:sz w:val="20"/>
                <w:szCs w:val="20"/>
                <w:lang w:val="es-PE"/>
              </w:rPr>
              <w:lastRenderedPageBreak/>
              <w:t>Sonstiges</w:t>
            </w:r>
          </w:p>
        </w:tc>
        <w:tc>
          <w:tcPr>
            <w:tcW w:w="6585" w:type="dxa"/>
            <w:gridSpan w:val="2"/>
          </w:tcPr>
          <w:p w14:paraId="3D75DB7F" w14:textId="64F923D6" w:rsidR="003D11C9" w:rsidRPr="00101689" w:rsidRDefault="003D11C9" w:rsidP="00666F99">
            <w:pPr>
              <w:widowControl/>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1</w:t>
            </w:r>
            <w:r w:rsidR="00CB05A0">
              <w:rPr>
                <w:rFonts w:ascii="Arial Narrow" w:hAnsi="Arial Narrow" w:cs="Frutiger LT 55 Roman"/>
                <w:spacing w:val="2"/>
                <w:sz w:val="20"/>
                <w:szCs w:val="20"/>
              </w:rPr>
              <w:t>3</w:t>
            </w:r>
            <w:r w:rsidRPr="00101689">
              <w:rPr>
                <w:rFonts w:ascii="Arial Narrow" w:hAnsi="Arial Narrow" w:cs="Frutiger LT 55 Roman"/>
                <w:spacing w:val="2"/>
                <w:sz w:val="20"/>
                <w:szCs w:val="20"/>
              </w:rPr>
              <w:t>.</w:t>
            </w:r>
            <w:r w:rsidR="00AB4F98" w:rsidRPr="00101689">
              <w:rPr>
                <w:rFonts w:ascii="Arial Narrow" w:hAnsi="Arial Narrow" w:cs="Frutiger LT 55 Roman"/>
                <w:spacing w:val="2"/>
                <w:sz w:val="20"/>
                <w:szCs w:val="20"/>
              </w:rPr>
              <w:t>1</w:t>
            </w:r>
            <w:r w:rsidRPr="00101689">
              <w:rPr>
                <w:rFonts w:ascii="Arial Narrow" w:hAnsi="Arial Narrow" w:cs="Frutiger LT 55 Roman"/>
                <w:spacing w:val="2"/>
                <w:sz w:val="20"/>
                <w:szCs w:val="20"/>
              </w:rPr>
              <w:t xml:space="preserve"> Für alle im Zusammenhang mit dem gegenständlichen Vertrag entstehenden Streitigkeiten, einschließlich der Vor- und Nachwirkungen, wird die ausschließliche Zuständigkeit des für </w:t>
            </w:r>
            <w:r w:rsidRPr="00101689">
              <w:rPr>
                <w:rFonts w:ascii="Arial Narrow" w:hAnsi="Arial Narrow" w:cs="Frutiger LT 55 Roman"/>
                <w:spacing w:val="2"/>
                <w:sz w:val="20"/>
                <w:szCs w:val="20"/>
                <w:highlight w:val="yellow"/>
              </w:rPr>
              <w:t>……………………..</w:t>
            </w:r>
            <w:r w:rsidRPr="00101689">
              <w:rPr>
                <w:rFonts w:ascii="Arial Narrow" w:hAnsi="Arial Narrow" w:cs="Frutiger LT 55 Roman"/>
                <w:spacing w:val="2"/>
                <w:sz w:val="20"/>
                <w:szCs w:val="20"/>
              </w:rPr>
              <w:t xml:space="preserve"> (Ort) sachlich zuständigen Gerichtes vereinbart. </w:t>
            </w:r>
          </w:p>
          <w:p w14:paraId="6D727758" w14:textId="79EC52BC" w:rsidR="003D11C9" w:rsidRPr="00101689" w:rsidRDefault="00AB4F98" w:rsidP="00666F99">
            <w:pPr>
              <w:widowControl/>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1</w:t>
            </w:r>
            <w:r w:rsidR="00CB05A0">
              <w:rPr>
                <w:rFonts w:ascii="Arial Narrow" w:hAnsi="Arial Narrow" w:cs="Frutiger LT 55 Roman"/>
                <w:spacing w:val="2"/>
                <w:sz w:val="20"/>
                <w:szCs w:val="20"/>
              </w:rPr>
              <w:t>3</w:t>
            </w:r>
            <w:r w:rsidRPr="00101689">
              <w:rPr>
                <w:rFonts w:ascii="Arial Narrow" w:hAnsi="Arial Narrow" w:cs="Frutiger LT 55 Roman"/>
                <w:spacing w:val="2"/>
                <w:sz w:val="20"/>
                <w:szCs w:val="20"/>
              </w:rPr>
              <w:t>.2</w:t>
            </w:r>
            <w:r w:rsidR="003D11C9" w:rsidRPr="00101689">
              <w:rPr>
                <w:rFonts w:ascii="Arial Narrow" w:hAnsi="Arial Narrow" w:cs="Frutiger LT 55 Roman"/>
                <w:spacing w:val="2"/>
                <w:sz w:val="20"/>
                <w:szCs w:val="20"/>
              </w:rPr>
              <w:t xml:space="preserve"> Erfüllungsort ist am Sitz des </w:t>
            </w:r>
            <w:r w:rsidR="00845F32" w:rsidRPr="00101689">
              <w:rPr>
                <w:rFonts w:ascii="Arial Narrow" w:hAnsi="Arial Narrow" w:cs="Frutiger LT 55 Roman"/>
                <w:spacing w:val="2"/>
                <w:sz w:val="20"/>
                <w:szCs w:val="20"/>
              </w:rPr>
              <w:t>Lizenzgebers</w:t>
            </w:r>
            <w:r w:rsidR="003D11C9" w:rsidRPr="00101689">
              <w:rPr>
                <w:rFonts w:ascii="Arial Narrow" w:hAnsi="Arial Narrow" w:cs="Frutiger LT 55 Roman"/>
                <w:spacing w:val="2"/>
                <w:sz w:val="20"/>
                <w:szCs w:val="20"/>
              </w:rPr>
              <w:t>.</w:t>
            </w:r>
          </w:p>
          <w:p w14:paraId="5B594D80" w14:textId="777F7523" w:rsidR="003D11C9" w:rsidRPr="00101689" w:rsidRDefault="00AB4F98" w:rsidP="00666F99">
            <w:pPr>
              <w:widowControl/>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1</w:t>
            </w:r>
            <w:r w:rsidR="00CB05A0">
              <w:rPr>
                <w:rFonts w:ascii="Arial Narrow" w:hAnsi="Arial Narrow" w:cs="Frutiger LT 55 Roman"/>
                <w:spacing w:val="2"/>
                <w:sz w:val="20"/>
                <w:szCs w:val="20"/>
              </w:rPr>
              <w:t>3</w:t>
            </w:r>
            <w:r w:rsidR="003D11C9" w:rsidRPr="00101689">
              <w:rPr>
                <w:rFonts w:ascii="Arial Narrow" w:hAnsi="Arial Narrow" w:cs="Frutiger LT 55 Roman"/>
                <w:spacing w:val="2"/>
                <w:sz w:val="20"/>
                <w:szCs w:val="20"/>
              </w:rPr>
              <w:t>.</w:t>
            </w:r>
            <w:r w:rsidRPr="00101689">
              <w:rPr>
                <w:rFonts w:ascii="Arial Narrow" w:hAnsi="Arial Narrow" w:cs="Frutiger LT 55 Roman"/>
                <w:spacing w:val="2"/>
                <w:sz w:val="20"/>
                <w:szCs w:val="20"/>
              </w:rPr>
              <w:t>3</w:t>
            </w:r>
            <w:r w:rsidR="003D11C9" w:rsidRPr="00101689">
              <w:rPr>
                <w:rFonts w:ascii="Arial Narrow" w:hAnsi="Arial Narrow" w:cs="Frutiger LT 55 Roman"/>
                <w:spacing w:val="2"/>
                <w:sz w:val="20"/>
                <w:szCs w:val="20"/>
              </w:rPr>
              <w:t xml:space="preserve"> Es gilt materielles österreichisches Recht unter Ausschluss der Verweisungsnormen.</w:t>
            </w:r>
          </w:p>
          <w:p w14:paraId="0BFEFBF3" w14:textId="5BE5FE39" w:rsidR="003D11C9" w:rsidRPr="00101689" w:rsidRDefault="00AB4F98" w:rsidP="00666F99">
            <w:pPr>
              <w:widowControl/>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1</w:t>
            </w:r>
            <w:r w:rsidR="00CB05A0">
              <w:rPr>
                <w:rFonts w:ascii="Arial Narrow" w:hAnsi="Arial Narrow" w:cs="Frutiger LT 55 Roman"/>
                <w:spacing w:val="2"/>
                <w:sz w:val="20"/>
                <w:szCs w:val="20"/>
              </w:rPr>
              <w:t>3</w:t>
            </w:r>
            <w:r w:rsidRPr="00101689">
              <w:rPr>
                <w:rFonts w:ascii="Arial Narrow" w:hAnsi="Arial Narrow" w:cs="Frutiger LT 55 Roman"/>
                <w:spacing w:val="2"/>
                <w:sz w:val="20"/>
                <w:szCs w:val="20"/>
              </w:rPr>
              <w:t>.4</w:t>
            </w:r>
            <w:r w:rsidR="003D11C9" w:rsidRPr="00101689">
              <w:rPr>
                <w:rFonts w:ascii="Arial Narrow" w:hAnsi="Arial Narrow" w:cs="Frutiger LT 55 Roman"/>
                <w:spacing w:val="2"/>
                <w:sz w:val="20"/>
                <w:szCs w:val="20"/>
              </w:rPr>
              <w:t xml:space="preserve"> Sollten einzelne Bestimmungen dieses Vertrages ganz oder teilweise unwirksam sein oder werden, oder sollte sich in dem Vertrag eine Lücke befinden, so soll hierdurch die Gültigkeit der übrigen Bestimmungen nicht berührt werden. </w:t>
            </w:r>
          </w:p>
          <w:p w14:paraId="50144197" w14:textId="16100091" w:rsidR="003D11C9" w:rsidRPr="00101689" w:rsidRDefault="0077193B" w:rsidP="00666F99">
            <w:pPr>
              <w:widowControl/>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1</w:t>
            </w:r>
            <w:r w:rsidR="00CB05A0">
              <w:rPr>
                <w:rFonts w:ascii="Arial Narrow" w:hAnsi="Arial Narrow" w:cs="Frutiger LT 55 Roman"/>
                <w:spacing w:val="2"/>
                <w:sz w:val="20"/>
                <w:szCs w:val="20"/>
              </w:rPr>
              <w:t>3</w:t>
            </w:r>
            <w:r w:rsidR="00AB4F98" w:rsidRPr="00101689">
              <w:rPr>
                <w:rFonts w:ascii="Arial Narrow" w:hAnsi="Arial Narrow" w:cs="Frutiger LT 55 Roman"/>
                <w:spacing w:val="2"/>
                <w:sz w:val="20"/>
                <w:szCs w:val="20"/>
              </w:rPr>
              <w:t>.5</w:t>
            </w:r>
            <w:r w:rsidR="003D11C9" w:rsidRPr="00101689">
              <w:rPr>
                <w:rFonts w:ascii="Arial Narrow" w:hAnsi="Arial Narrow" w:cs="Frutiger LT 55 Roman"/>
                <w:spacing w:val="2"/>
                <w:sz w:val="20"/>
                <w:szCs w:val="20"/>
              </w:rPr>
              <w:t xml:space="preserve"> Der gegenständliche Vertrag regelt die Vertragsbeziehungen der Vertragsparteien abschließend. </w:t>
            </w:r>
          </w:p>
          <w:p w14:paraId="34250D0E" w14:textId="37B1C63C" w:rsidR="00AB4F98" w:rsidRPr="00101689" w:rsidRDefault="00AB4F98" w:rsidP="00666F99">
            <w:pPr>
              <w:widowControl/>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1</w:t>
            </w:r>
            <w:r w:rsidR="00CB05A0">
              <w:rPr>
                <w:rFonts w:ascii="Arial Narrow" w:hAnsi="Arial Narrow" w:cs="Frutiger LT 55 Roman"/>
                <w:spacing w:val="2"/>
                <w:sz w:val="20"/>
                <w:szCs w:val="20"/>
              </w:rPr>
              <w:t>3</w:t>
            </w:r>
            <w:r w:rsidRPr="00101689">
              <w:rPr>
                <w:rFonts w:ascii="Arial Narrow" w:hAnsi="Arial Narrow" w:cs="Frutiger LT 55 Roman"/>
                <w:spacing w:val="2"/>
                <w:sz w:val="20"/>
                <w:szCs w:val="20"/>
              </w:rPr>
              <w:t>.6</w:t>
            </w:r>
            <w:r w:rsidR="003D11C9" w:rsidRPr="00101689">
              <w:rPr>
                <w:rFonts w:ascii="Arial Narrow" w:hAnsi="Arial Narrow" w:cs="Frutiger LT 55 Roman"/>
                <w:spacing w:val="2"/>
                <w:sz w:val="20"/>
                <w:szCs w:val="20"/>
              </w:rPr>
              <w:t xml:space="preserve"> Änderungen und Ergänzungen des Vertrages</w:t>
            </w:r>
            <w:r w:rsidR="00B55965" w:rsidRPr="00101689">
              <w:rPr>
                <w:rFonts w:ascii="Arial Narrow" w:hAnsi="Arial Narrow" w:cs="Frutiger LT 55 Roman"/>
                <w:spacing w:val="2"/>
                <w:sz w:val="20"/>
                <w:szCs w:val="20"/>
              </w:rPr>
              <w:t xml:space="preserve"> sowie vertragliche Erklärungen</w:t>
            </w:r>
            <w:r w:rsidR="003D11C9" w:rsidRPr="00101689">
              <w:rPr>
                <w:rFonts w:ascii="Arial Narrow" w:hAnsi="Arial Narrow" w:cs="Frutiger LT 55 Roman"/>
                <w:spacing w:val="2"/>
                <w:sz w:val="20"/>
                <w:szCs w:val="20"/>
              </w:rPr>
              <w:t xml:space="preserve"> bedürfen der Schriftform. Das gilt auch für ein Abgehen </w:t>
            </w:r>
            <w:r w:rsidR="00993AF1" w:rsidRPr="00101689">
              <w:rPr>
                <w:rFonts w:ascii="Arial Narrow" w:hAnsi="Arial Narrow" w:cs="Frutiger LT 55 Roman"/>
                <w:spacing w:val="2"/>
                <w:sz w:val="20"/>
                <w:szCs w:val="20"/>
              </w:rPr>
              <w:t xml:space="preserve">vom </w:t>
            </w:r>
            <w:r w:rsidR="003D11C9" w:rsidRPr="00101689">
              <w:rPr>
                <w:rFonts w:ascii="Arial Narrow" w:hAnsi="Arial Narrow" w:cs="Frutiger LT 55 Roman"/>
                <w:spacing w:val="2"/>
                <w:sz w:val="20"/>
                <w:szCs w:val="20"/>
              </w:rPr>
              <w:t>Schriftformerfordernis. Erklärungen per E-Mail entsprechen der Schriftform.</w:t>
            </w:r>
          </w:p>
        </w:tc>
      </w:tr>
      <w:tr w:rsidR="00B55965" w:rsidRPr="00101689" w14:paraId="4CB76414" w14:textId="77777777" w:rsidTr="00CB05A0">
        <w:trPr>
          <w:trHeight w:val="87"/>
        </w:trPr>
        <w:tc>
          <w:tcPr>
            <w:tcW w:w="2476" w:type="dxa"/>
            <w:vMerge w:val="restart"/>
          </w:tcPr>
          <w:p w14:paraId="2631D529" w14:textId="77777777" w:rsidR="00B55965" w:rsidRPr="00101689" w:rsidRDefault="00B55965" w:rsidP="00842108">
            <w:pPr>
              <w:widowControl/>
              <w:numPr>
                <w:ilvl w:val="0"/>
                <w:numId w:val="6"/>
              </w:numPr>
              <w:spacing w:line="360" w:lineRule="auto"/>
              <w:ind w:left="426" w:hanging="284"/>
              <w:rPr>
                <w:rFonts w:ascii="Arial Narrow" w:hAnsi="Arial Narrow" w:cs="Frutiger LT 55 Roman"/>
                <w:b/>
                <w:spacing w:val="2"/>
                <w:sz w:val="20"/>
                <w:szCs w:val="20"/>
                <w:lang w:val="es-PE"/>
              </w:rPr>
            </w:pPr>
            <w:r w:rsidRPr="00101689">
              <w:rPr>
                <w:rFonts w:ascii="Arial Narrow" w:hAnsi="Arial Narrow" w:cs="Frutiger LT 55 Roman"/>
                <w:b/>
                <w:spacing w:val="2"/>
                <w:sz w:val="20"/>
                <w:szCs w:val="20"/>
                <w:lang w:val="es-PE"/>
              </w:rPr>
              <w:t>Unterschriften</w:t>
            </w:r>
          </w:p>
        </w:tc>
        <w:tc>
          <w:tcPr>
            <w:tcW w:w="3299" w:type="dxa"/>
          </w:tcPr>
          <w:p w14:paraId="60CB4548" w14:textId="77777777" w:rsidR="00B55965" w:rsidRPr="00101689" w:rsidRDefault="00B55965" w:rsidP="00666F99">
            <w:pPr>
              <w:widowControl/>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Ort, Datum:</w:t>
            </w:r>
          </w:p>
          <w:p w14:paraId="712DCE9E" w14:textId="77777777" w:rsidR="00B55965" w:rsidRPr="00101689" w:rsidRDefault="00B55965" w:rsidP="00666F99">
            <w:pPr>
              <w:widowControl/>
              <w:spacing w:line="360" w:lineRule="auto"/>
              <w:jc w:val="both"/>
              <w:rPr>
                <w:rFonts w:ascii="Arial Narrow" w:hAnsi="Arial Narrow" w:cs="Frutiger LT 55 Roman"/>
                <w:spacing w:val="2"/>
                <w:sz w:val="20"/>
                <w:szCs w:val="20"/>
              </w:rPr>
            </w:pPr>
          </w:p>
          <w:p w14:paraId="055C8015" w14:textId="77777777" w:rsidR="005A3527" w:rsidRPr="00101689" w:rsidRDefault="005A3527" w:rsidP="00666F99">
            <w:pPr>
              <w:widowControl/>
              <w:spacing w:line="360" w:lineRule="auto"/>
              <w:jc w:val="both"/>
              <w:rPr>
                <w:rFonts w:ascii="Arial Narrow" w:hAnsi="Arial Narrow" w:cs="Frutiger LT 55 Roman"/>
                <w:spacing w:val="2"/>
                <w:sz w:val="20"/>
                <w:szCs w:val="20"/>
              </w:rPr>
            </w:pPr>
          </w:p>
        </w:tc>
        <w:tc>
          <w:tcPr>
            <w:tcW w:w="3286" w:type="dxa"/>
          </w:tcPr>
          <w:p w14:paraId="48AA62B2" w14:textId="77777777" w:rsidR="00B55965" w:rsidRPr="00101689" w:rsidRDefault="00B55965" w:rsidP="00666F99">
            <w:pPr>
              <w:widowControl/>
              <w:spacing w:line="360" w:lineRule="auto"/>
              <w:jc w:val="both"/>
              <w:rPr>
                <w:rFonts w:ascii="Arial Narrow" w:hAnsi="Arial Narrow" w:cs="Frutiger LT 55 Roman"/>
                <w:spacing w:val="2"/>
                <w:sz w:val="20"/>
                <w:szCs w:val="20"/>
              </w:rPr>
            </w:pPr>
            <w:r w:rsidRPr="00101689">
              <w:rPr>
                <w:rFonts w:ascii="Arial Narrow" w:hAnsi="Arial Narrow" w:cs="Frutiger LT 55 Roman"/>
                <w:spacing w:val="2"/>
                <w:sz w:val="20"/>
                <w:szCs w:val="20"/>
              </w:rPr>
              <w:t>Ort, Datum:</w:t>
            </w:r>
          </w:p>
          <w:p w14:paraId="4B9921ED" w14:textId="77777777" w:rsidR="00B55965" w:rsidRPr="00101689" w:rsidRDefault="00B55965" w:rsidP="00666F99">
            <w:pPr>
              <w:widowControl/>
              <w:spacing w:line="360" w:lineRule="auto"/>
              <w:jc w:val="both"/>
              <w:rPr>
                <w:rFonts w:ascii="Arial Narrow" w:hAnsi="Arial Narrow" w:cs="Frutiger LT 55 Roman"/>
                <w:spacing w:val="2"/>
                <w:sz w:val="20"/>
                <w:szCs w:val="20"/>
              </w:rPr>
            </w:pPr>
          </w:p>
        </w:tc>
      </w:tr>
      <w:tr w:rsidR="00B55965" w:rsidRPr="00101689" w14:paraId="49BF47C7" w14:textId="77777777" w:rsidTr="00CB05A0">
        <w:trPr>
          <w:trHeight w:val="86"/>
        </w:trPr>
        <w:tc>
          <w:tcPr>
            <w:tcW w:w="2476" w:type="dxa"/>
            <w:vMerge/>
          </w:tcPr>
          <w:p w14:paraId="32872B15" w14:textId="77777777" w:rsidR="00B55965" w:rsidRPr="00101689" w:rsidRDefault="00B55965" w:rsidP="00842108">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299" w:type="dxa"/>
          </w:tcPr>
          <w:p w14:paraId="068C99FA" w14:textId="77777777" w:rsidR="00B55965" w:rsidRPr="00101689" w:rsidRDefault="00B55965" w:rsidP="00666F99">
            <w:pPr>
              <w:widowControl/>
              <w:spacing w:line="360" w:lineRule="auto"/>
              <w:jc w:val="both"/>
              <w:rPr>
                <w:rFonts w:ascii="Arial Narrow" w:hAnsi="Arial Narrow" w:cs="Frutiger LT 55 Roman"/>
                <w:spacing w:val="2"/>
                <w:sz w:val="20"/>
                <w:szCs w:val="20"/>
              </w:rPr>
            </w:pPr>
          </w:p>
          <w:p w14:paraId="5AFBBB06" w14:textId="77777777" w:rsidR="00B55965" w:rsidRPr="00101689" w:rsidRDefault="00B55965" w:rsidP="00666F99">
            <w:pPr>
              <w:widowControl/>
              <w:spacing w:line="360" w:lineRule="auto"/>
              <w:jc w:val="both"/>
              <w:rPr>
                <w:rFonts w:ascii="Arial Narrow" w:hAnsi="Arial Narrow" w:cs="Frutiger LT 55 Roman"/>
                <w:spacing w:val="2"/>
                <w:sz w:val="20"/>
                <w:szCs w:val="20"/>
              </w:rPr>
            </w:pPr>
          </w:p>
        </w:tc>
        <w:tc>
          <w:tcPr>
            <w:tcW w:w="3286" w:type="dxa"/>
          </w:tcPr>
          <w:p w14:paraId="0642BFA8" w14:textId="77777777" w:rsidR="00B55965" w:rsidRPr="00101689" w:rsidRDefault="00B55965" w:rsidP="00666F99">
            <w:pPr>
              <w:widowControl/>
              <w:spacing w:line="360" w:lineRule="auto"/>
              <w:jc w:val="both"/>
              <w:rPr>
                <w:rFonts w:ascii="Arial Narrow" w:hAnsi="Arial Narrow" w:cs="Frutiger LT 55 Roman"/>
                <w:spacing w:val="2"/>
                <w:sz w:val="20"/>
                <w:szCs w:val="20"/>
              </w:rPr>
            </w:pPr>
          </w:p>
        </w:tc>
      </w:tr>
      <w:tr w:rsidR="00B55965" w:rsidRPr="00101689" w14:paraId="24B3ADDE" w14:textId="77777777" w:rsidTr="00CB05A0">
        <w:trPr>
          <w:trHeight w:val="86"/>
        </w:trPr>
        <w:tc>
          <w:tcPr>
            <w:tcW w:w="2476" w:type="dxa"/>
            <w:vMerge/>
          </w:tcPr>
          <w:p w14:paraId="4A317C87" w14:textId="77777777" w:rsidR="00B55965" w:rsidRPr="00101689" w:rsidRDefault="00B55965" w:rsidP="00842108">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299" w:type="dxa"/>
          </w:tcPr>
          <w:p w14:paraId="67831BB6" w14:textId="77777777" w:rsidR="00B55965" w:rsidRPr="00101689" w:rsidRDefault="009A353C" w:rsidP="00666F99">
            <w:pPr>
              <w:widowControl/>
              <w:spacing w:line="360" w:lineRule="auto"/>
              <w:jc w:val="both"/>
              <w:rPr>
                <w:rFonts w:ascii="Arial Narrow" w:hAnsi="Arial Narrow" w:cs="Frutiger LT 55 Roman"/>
                <w:b/>
                <w:spacing w:val="2"/>
                <w:sz w:val="20"/>
                <w:szCs w:val="20"/>
              </w:rPr>
            </w:pPr>
            <w:r w:rsidRPr="00101689">
              <w:rPr>
                <w:rFonts w:ascii="Arial Narrow" w:hAnsi="Arial Narrow" w:cs="Frutiger LT 55 Roman"/>
                <w:b/>
                <w:spacing w:val="2"/>
                <w:sz w:val="20"/>
                <w:szCs w:val="20"/>
              </w:rPr>
              <w:t>Lizenzgeber</w:t>
            </w:r>
          </w:p>
        </w:tc>
        <w:tc>
          <w:tcPr>
            <w:tcW w:w="3286" w:type="dxa"/>
          </w:tcPr>
          <w:p w14:paraId="2BCAF8B3" w14:textId="77777777" w:rsidR="00B55965" w:rsidRPr="00101689" w:rsidRDefault="009A353C" w:rsidP="00666F99">
            <w:pPr>
              <w:widowControl/>
              <w:spacing w:line="360" w:lineRule="auto"/>
              <w:jc w:val="both"/>
              <w:rPr>
                <w:rFonts w:ascii="Arial Narrow" w:hAnsi="Arial Narrow" w:cs="Frutiger LT 55 Roman"/>
                <w:b/>
                <w:spacing w:val="2"/>
                <w:sz w:val="20"/>
                <w:szCs w:val="20"/>
              </w:rPr>
            </w:pPr>
            <w:r w:rsidRPr="00101689">
              <w:rPr>
                <w:rFonts w:ascii="Arial Narrow" w:hAnsi="Arial Narrow" w:cs="Frutiger LT 55 Roman"/>
                <w:b/>
                <w:spacing w:val="2"/>
                <w:sz w:val="20"/>
                <w:szCs w:val="20"/>
              </w:rPr>
              <w:t>Lizenznehmer</w:t>
            </w:r>
          </w:p>
        </w:tc>
      </w:tr>
      <w:tr w:rsidR="00B55965" w:rsidRPr="00101689" w14:paraId="35F355B0" w14:textId="77777777" w:rsidTr="00CB05A0">
        <w:trPr>
          <w:trHeight w:val="86"/>
        </w:trPr>
        <w:tc>
          <w:tcPr>
            <w:tcW w:w="2476" w:type="dxa"/>
          </w:tcPr>
          <w:p w14:paraId="1C21D207" w14:textId="77777777" w:rsidR="00B55965" w:rsidRPr="00101689" w:rsidRDefault="00B55965" w:rsidP="00842108">
            <w:pPr>
              <w:widowControl/>
              <w:numPr>
                <w:ilvl w:val="0"/>
                <w:numId w:val="6"/>
              </w:numPr>
              <w:spacing w:line="360" w:lineRule="auto"/>
              <w:ind w:left="426" w:hanging="284"/>
              <w:rPr>
                <w:rFonts w:ascii="Arial Narrow" w:hAnsi="Arial Narrow" w:cs="Frutiger LT 55 Roman"/>
                <w:b/>
                <w:spacing w:val="2"/>
                <w:sz w:val="20"/>
                <w:szCs w:val="20"/>
                <w:lang w:val="es-PE"/>
              </w:rPr>
            </w:pPr>
            <w:r w:rsidRPr="00101689">
              <w:rPr>
                <w:rFonts w:ascii="Arial Narrow" w:hAnsi="Arial Narrow" w:cs="Frutiger LT 55 Roman"/>
                <w:b/>
                <w:spacing w:val="2"/>
                <w:sz w:val="20"/>
                <w:szCs w:val="20"/>
                <w:lang w:val="es-PE"/>
              </w:rPr>
              <w:t>Beilagen zum Vertrag</w:t>
            </w:r>
          </w:p>
        </w:tc>
        <w:tc>
          <w:tcPr>
            <w:tcW w:w="6585" w:type="dxa"/>
            <w:gridSpan w:val="2"/>
          </w:tcPr>
          <w:p w14:paraId="588308BE" w14:textId="77777777" w:rsidR="00B55965" w:rsidRPr="00101689" w:rsidRDefault="00B55965" w:rsidP="00666F99">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101689">
              <w:rPr>
                <w:rFonts w:ascii="Arial Narrow" w:hAnsi="Arial Narrow" w:cs="Frutiger LT 55 Roman"/>
                <w:spacing w:val="2"/>
                <w:sz w:val="20"/>
                <w:szCs w:val="20"/>
                <w:highlight w:val="yellow"/>
              </w:rPr>
              <w:t>…..</w:t>
            </w:r>
          </w:p>
        </w:tc>
      </w:tr>
    </w:tbl>
    <w:p w14:paraId="532B13A8" w14:textId="77777777" w:rsidR="00CC27B0" w:rsidRPr="00101689" w:rsidRDefault="00CC27B0" w:rsidP="00666F99">
      <w:pPr>
        <w:widowControl/>
        <w:spacing w:line="360" w:lineRule="auto"/>
        <w:jc w:val="both"/>
        <w:rPr>
          <w:rFonts w:ascii="Arial Narrow" w:hAnsi="Arial Narrow" w:cs="Frutiger LT 55 Roman"/>
          <w:spacing w:val="2"/>
          <w:sz w:val="20"/>
          <w:szCs w:val="20"/>
        </w:rPr>
      </w:pPr>
    </w:p>
    <w:p w14:paraId="369E0240" w14:textId="77777777" w:rsidR="007A0433" w:rsidRPr="00101689" w:rsidRDefault="007A0433" w:rsidP="00666F99">
      <w:pPr>
        <w:widowControl/>
        <w:spacing w:line="360" w:lineRule="auto"/>
        <w:jc w:val="both"/>
        <w:rPr>
          <w:rFonts w:ascii="Arial Narrow" w:hAnsi="Arial Narrow" w:cs="Frutiger LT 55 Roman"/>
          <w:spacing w:val="2"/>
          <w:sz w:val="20"/>
          <w:szCs w:val="20"/>
        </w:rPr>
      </w:pPr>
    </w:p>
    <w:sectPr w:rsidR="007A0433" w:rsidRPr="00101689" w:rsidSect="00152B1C">
      <w:footerReference w:type="even" r:id="rId9"/>
      <w:footerReference w:type="default" r:id="rId10"/>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65FC" w14:textId="77777777" w:rsidR="00C6482C" w:rsidRDefault="00C6482C">
      <w:r>
        <w:separator/>
      </w:r>
    </w:p>
  </w:endnote>
  <w:endnote w:type="continuationSeparator" w:id="0">
    <w:p w14:paraId="38029728" w14:textId="77777777" w:rsidR="00C6482C" w:rsidRDefault="00C6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Univers LT 47 CondensedLt">
    <w:altName w:val="Calibri"/>
    <w:panose1 w:val="00000000000000000000"/>
    <w:charset w:val="00"/>
    <w:family w:val="auto"/>
    <w:notTrueType/>
    <w:pitch w:val="variable"/>
    <w:sig w:usb0="00000003" w:usb1="00000000" w:usb2="00000000" w:usb3="00000000" w:csb0="00000001" w:csb1="00000000"/>
  </w:font>
  <w:font w:name="Frutiger LT 55 Roman">
    <w:altName w:val="Lucida Sans Unicode"/>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2138"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727F054E"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5078"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F3091D">
      <w:rPr>
        <w:rStyle w:val="Seitenzahl"/>
        <w:rFonts w:ascii="Univers LT 47 CondensedLt" w:hAnsi="Univers LT 47 CondensedLt"/>
        <w:noProof/>
        <w:sz w:val="20"/>
        <w:szCs w:val="20"/>
      </w:rPr>
      <w:t>1</w:t>
    </w:r>
    <w:r w:rsidRPr="00E6632E">
      <w:rPr>
        <w:rStyle w:val="Seitenzahl"/>
        <w:rFonts w:ascii="Univers LT 47 CondensedLt" w:hAnsi="Univers LT 47 CondensedLt"/>
        <w:sz w:val="20"/>
        <w:szCs w:val="20"/>
      </w:rPr>
      <w:fldChar w:fldCharType="end"/>
    </w:r>
  </w:p>
  <w:p w14:paraId="3150B99A" w14:textId="77777777" w:rsidR="002E77F7" w:rsidRPr="00A77A27" w:rsidRDefault="002E77F7" w:rsidP="00E6632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66DD" w14:textId="77777777" w:rsidR="00C6482C" w:rsidRDefault="00C6482C">
      <w:r>
        <w:separator/>
      </w:r>
    </w:p>
  </w:footnote>
  <w:footnote w:type="continuationSeparator" w:id="0">
    <w:p w14:paraId="19753D8A" w14:textId="77777777" w:rsidR="00C6482C" w:rsidRDefault="00C6482C">
      <w:r>
        <w:continuationSeparator/>
      </w:r>
    </w:p>
  </w:footnote>
  <w:footnote w:id="1">
    <w:p w14:paraId="451A2827" w14:textId="77777777" w:rsidR="00666F99" w:rsidRPr="00FD6D74" w:rsidRDefault="00666F99" w:rsidP="00666F99">
      <w:pPr>
        <w:rPr>
          <w:rFonts w:ascii="Arial Narrow" w:hAnsi="Arial Narrow"/>
          <w:i/>
          <w:sz w:val="18"/>
          <w:szCs w:val="18"/>
        </w:rPr>
      </w:pPr>
      <w:r w:rsidRPr="00FD6D74">
        <w:rPr>
          <w:rFonts w:ascii="Arial Narrow" w:hAnsi="Arial Narrow"/>
          <w:i/>
          <w:sz w:val="18"/>
          <w:szCs w:val="18"/>
          <w:vertAlign w:val="superscript"/>
        </w:rPr>
        <w:footnoteRef/>
      </w:r>
      <w:r w:rsidRPr="00FD6D74">
        <w:rPr>
          <w:rFonts w:ascii="Arial Narrow" w:hAnsi="Arial Narrow"/>
          <w:i/>
          <w:sz w:val="18"/>
          <w:szCs w:val="18"/>
        </w:rPr>
        <w:t xml:space="preserve"> </w:t>
      </w:r>
      <w:r w:rsidRPr="00FD6D74">
        <w:rPr>
          <w:rFonts w:ascii="Arial Narrow" w:eastAsia="Open Sans" w:hAnsi="Arial Narrow" w:cs="Open Sans"/>
          <w:i/>
          <w:sz w:val="18"/>
          <w:szCs w:val="18"/>
        </w:rPr>
        <w:t>Sollten in diesem Vertrag auf natürliche Personen bezogene Bezeichnungen nur in männlicher Form angeführt sein, beziehen sie sich auf Frauen und Männer in gleicher Weise. Bei der Anwendung der Bezeichnung auf bestimmte natürliche Personen ist die jeweils geschlechtsspezifische Form zu verwenden.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0F003351"/>
    <w:multiLevelType w:val="hybridMultilevel"/>
    <w:tmpl w:val="C428C7F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5278E9"/>
    <w:multiLevelType w:val="hybridMultilevel"/>
    <w:tmpl w:val="891C8C4E"/>
    <w:lvl w:ilvl="0" w:tplc="0D70FE42">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07E3A39"/>
    <w:multiLevelType w:val="hybridMultilevel"/>
    <w:tmpl w:val="C428C7F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FEE01BA"/>
    <w:multiLevelType w:val="hybridMultilevel"/>
    <w:tmpl w:val="C1240D3A"/>
    <w:lvl w:ilvl="0" w:tplc="236EA4F4">
      <w:start w:val="1"/>
      <w:numFmt w:val="decimal"/>
      <w:lvlText w:val="%1)"/>
      <w:lvlJc w:val="right"/>
      <w:pPr>
        <w:ind w:left="720" w:hanging="360"/>
      </w:pPr>
      <w:rPr>
        <w:rFonts w:ascii="Univers LT 47 CondensedLt" w:hAnsi="Univers LT 47 CondensedLt"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77E0BB6"/>
    <w:multiLevelType w:val="hybridMultilevel"/>
    <w:tmpl w:val="E318BBD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A5F085E"/>
    <w:multiLevelType w:val="hybridMultilevel"/>
    <w:tmpl w:val="75468D78"/>
    <w:lvl w:ilvl="0" w:tplc="52B434F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EE5377"/>
    <w:multiLevelType w:val="multilevel"/>
    <w:tmpl w:val="724C5FF4"/>
    <w:lvl w:ilvl="0">
      <w:start w:val="1"/>
      <w:numFmt w:val="bullet"/>
      <w:lvlText w:val="❏"/>
      <w:lvlJc w:val="left"/>
      <w:pPr>
        <w:ind w:left="643"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2"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3"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F9C6B01"/>
    <w:multiLevelType w:val="hybridMultilevel"/>
    <w:tmpl w:val="89C8690A"/>
    <w:lvl w:ilvl="0" w:tplc="2CCE6956">
      <w:start w:val="4"/>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43886850">
    <w:abstractNumId w:val="10"/>
  </w:num>
  <w:num w:numId="2" w16cid:durableId="1196963415">
    <w:abstractNumId w:val="2"/>
  </w:num>
  <w:num w:numId="3" w16cid:durableId="37895157">
    <w:abstractNumId w:val="13"/>
  </w:num>
  <w:num w:numId="4" w16cid:durableId="435716082">
    <w:abstractNumId w:val="6"/>
  </w:num>
  <w:num w:numId="5" w16cid:durableId="681013982">
    <w:abstractNumId w:val="12"/>
  </w:num>
  <w:num w:numId="6" w16cid:durableId="1047878569">
    <w:abstractNumId w:val="3"/>
  </w:num>
  <w:num w:numId="7" w16cid:durableId="1662543141">
    <w:abstractNumId w:val="9"/>
  </w:num>
  <w:num w:numId="8" w16cid:durableId="1457990917">
    <w:abstractNumId w:val="11"/>
  </w:num>
  <w:num w:numId="9" w16cid:durableId="1218398189">
    <w:abstractNumId w:val="0"/>
  </w:num>
  <w:num w:numId="10" w16cid:durableId="2017220551">
    <w:abstractNumId w:val="5"/>
  </w:num>
  <w:num w:numId="11" w16cid:durableId="1678076933">
    <w:abstractNumId w:val="14"/>
  </w:num>
  <w:num w:numId="12" w16cid:durableId="7804208">
    <w:abstractNumId w:val="8"/>
  </w:num>
  <w:num w:numId="13" w16cid:durableId="331295767">
    <w:abstractNumId w:val="7"/>
  </w:num>
  <w:num w:numId="14" w16cid:durableId="2015957839">
    <w:abstractNumId w:val="4"/>
  </w:num>
  <w:num w:numId="15" w16cid:durableId="1201280065">
    <w:abstractNumId w:val="15"/>
  </w:num>
  <w:num w:numId="16" w16cid:durableId="1423991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FAEBC1E-0929-408D-89C5-C80DC2D5D653}"/>
    <w:docVar w:name="dgnword-eventsink" w:val="158185400"/>
  </w:docVars>
  <w:rsids>
    <w:rsidRoot w:val="0039466B"/>
    <w:rsid w:val="00053F20"/>
    <w:rsid w:val="00071FD3"/>
    <w:rsid w:val="00084265"/>
    <w:rsid w:val="0009074C"/>
    <w:rsid w:val="00091234"/>
    <w:rsid w:val="000A0B12"/>
    <w:rsid w:val="000A697F"/>
    <w:rsid w:val="000C1703"/>
    <w:rsid w:val="000E54AF"/>
    <w:rsid w:val="000E6349"/>
    <w:rsid w:val="000F4D56"/>
    <w:rsid w:val="000F5E18"/>
    <w:rsid w:val="00101689"/>
    <w:rsid w:val="00106E21"/>
    <w:rsid w:val="00107EC5"/>
    <w:rsid w:val="00107F75"/>
    <w:rsid w:val="00115E36"/>
    <w:rsid w:val="00152B1C"/>
    <w:rsid w:val="001564DF"/>
    <w:rsid w:val="0015719D"/>
    <w:rsid w:val="00157B73"/>
    <w:rsid w:val="00160DE4"/>
    <w:rsid w:val="00172351"/>
    <w:rsid w:val="00175972"/>
    <w:rsid w:val="00196982"/>
    <w:rsid w:val="001974D4"/>
    <w:rsid w:val="001A0A86"/>
    <w:rsid w:val="001A44FD"/>
    <w:rsid w:val="001B383B"/>
    <w:rsid w:val="001C4522"/>
    <w:rsid w:val="001D5782"/>
    <w:rsid w:val="001D6C28"/>
    <w:rsid w:val="001E5BC7"/>
    <w:rsid w:val="001E6B23"/>
    <w:rsid w:val="00210A66"/>
    <w:rsid w:val="00213BC4"/>
    <w:rsid w:val="00217BCB"/>
    <w:rsid w:val="00232D27"/>
    <w:rsid w:val="002331C7"/>
    <w:rsid w:val="00243B3E"/>
    <w:rsid w:val="00247D72"/>
    <w:rsid w:val="00255C19"/>
    <w:rsid w:val="002839D1"/>
    <w:rsid w:val="002877AB"/>
    <w:rsid w:val="002C6867"/>
    <w:rsid w:val="002D3D9F"/>
    <w:rsid w:val="002D61B5"/>
    <w:rsid w:val="002E77F7"/>
    <w:rsid w:val="002F2A11"/>
    <w:rsid w:val="002F588C"/>
    <w:rsid w:val="00300AD1"/>
    <w:rsid w:val="00313AE1"/>
    <w:rsid w:val="00330E12"/>
    <w:rsid w:val="00342EB3"/>
    <w:rsid w:val="00351806"/>
    <w:rsid w:val="00361388"/>
    <w:rsid w:val="00362DC2"/>
    <w:rsid w:val="0036744D"/>
    <w:rsid w:val="00381408"/>
    <w:rsid w:val="00382F86"/>
    <w:rsid w:val="003869E8"/>
    <w:rsid w:val="0039466B"/>
    <w:rsid w:val="003A1E3D"/>
    <w:rsid w:val="003A6C96"/>
    <w:rsid w:val="003B45D2"/>
    <w:rsid w:val="003C1060"/>
    <w:rsid w:val="003C1B26"/>
    <w:rsid w:val="003D11C9"/>
    <w:rsid w:val="003E3838"/>
    <w:rsid w:val="003F3F6A"/>
    <w:rsid w:val="00417B03"/>
    <w:rsid w:val="004243A8"/>
    <w:rsid w:val="0042785D"/>
    <w:rsid w:val="00427C1E"/>
    <w:rsid w:val="0043518C"/>
    <w:rsid w:val="004426D3"/>
    <w:rsid w:val="00446783"/>
    <w:rsid w:val="00452629"/>
    <w:rsid w:val="0045592A"/>
    <w:rsid w:val="00467699"/>
    <w:rsid w:val="00473441"/>
    <w:rsid w:val="00474959"/>
    <w:rsid w:val="00483CBD"/>
    <w:rsid w:val="00487E61"/>
    <w:rsid w:val="004A7E24"/>
    <w:rsid w:val="004C0B89"/>
    <w:rsid w:val="004D02E4"/>
    <w:rsid w:val="004D3669"/>
    <w:rsid w:val="004D56BA"/>
    <w:rsid w:val="004D57D8"/>
    <w:rsid w:val="00505F4F"/>
    <w:rsid w:val="005249CB"/>
    <w:rsid w:val="00544A19"/>
    <w:rsid w:val="00555D9F"/>
    <w:rsid w:val="00562980"/>
    <w:rsid w:val="00584032"/>
    <w:rsid w:val="00584D87"/>
    <w:rsid w:val="005877B3"/>
    <w:rsid w:val="005A3527"/>
    <w:rsid w:val="005C00EB"/>
    <w:rsid w:val="005C294F"/>
    <w:rsid w:val="005E5228"/>
    <w:rsid w:val="006118B2"/>
    <w:rsid w:val="00616ED5"/>
    <w:rsid w:val="0063607E"/>
    <w:rsid w:val="006371C7"/>
    <w:rsid w:val="00651121"/>
    <w:rsid w:val="00665F50"/>
    <w:rsid w:val="00666F99"/>
    <w:rsid w:val="00675820"/>
    <w:rsid w:val="0067744D"/>
    <w:rsid w:val="00680BE3"/>
    <w:rsid w:val="00690262"/>
    <w:rsid w:val="006A7E79"/>
    <w:rsid w:val="006E0BFA"/>
    <w:rsid w:val="006E640D"/>
    <w:rsid w:val="00702656"/>
    <w:rsid w:val="0070494E"/>
    <w:rsid w:val="0070548C"/>
    <w:rsid w:val="0071694A"/>
    <w:rsid w:val="0072562F"/>
    <w:rsid w:val="00727C47"/>
    <w:rsid w:val="00744776"/>
    <w:rsid w:val="0074552A"/>
    <w:rsid w:val="0076249A"/>
    <w:rsid w:val="0077193B"/>
    <w:rsid w:val="00776AE6"/>
    <w:rsid w:val="0077771C"/>
    <w:rsid w:val="00787C9C"/>
    <w:rsid w:val="007A0433"/>
    <w:rsid w:val="007A3BF9"/>
    <w:rsid w:val="007C2E8F"/>
    <w:rsid w:val="007D7326"/>
    <w:rsid w:val="007E0B58"/>
    <w:rsid w:val="007E2851"/>
    <w:rsid w:val="007E46BE"/>
    <w:rsid w:val="007F6D93"/>
    <w:rsid w:val="00842108"/>
    <w:rsid w:val="00845F32"/>
    <w:rsid w:val="008617D4"/>
    <w:rsid w:val="00870979"/>
    <w:rsid w:val="00877F58"/>
    <w:rsid w:val="008A1070"/>
    <w:rsid w:val="008A62E5"/>
    <w:rsid w:val="008C4F8F"/>
    <w:rsid w:val="008D126E"/>
    <w:rsid w:val="008D3854"/>
    <w:rsid w:val="008E06CA"/>
    <w:rsid w:val="008E61BE"/>
    <w:rsid w:val="008F404D"/>
    <w:rsid w:val="008F7371"/>
    <w:rsid w:val="00910A19"/>
    <w:rsid w:val="0092124D"/>
    <w:rsid w:val="009247FD"/>
    <w:rsid w:val="009258D7"/>
    <w:rsid w:val="00930E3D"/>
    <w:rsid w:val="00937247"/>
    <w:rsid w:val="009439B2"/>
    <w:rsid w:val="009479CE"/>
    <w:rsid w:val="00950F14"/>
    <w:rsid w:val="0097120D"/>
    <w:rsid w:val="0097557F"/>
    <w:rsid w:val="0098476B"/>
    <w:rsid w:val="009917A6"/>
    <w:rsid w:val="00992892"/>
    <w:rsid w:val="0099386D"/>
    <w:rsid w:val="00993AF1"/>
    <w:rsid w:val="009A1772"/>
    <w:rsid w:val="009A353C"/>
    <w:rsid w:val="009B5B34"/>
    <w:rsid w:val="009C3469"/>
    <w:rsid w:val="009C6A64"/>
    <w:rsid w:val="009E38F2"/>
    <w:rsid w:val="009F2CF0"/>
    <w:rsid w:val="00A01046"/>
    <w:rsid w:val="00A03C54"/>
    <w:rsid w:val="00A268DF"/>
    <w:rsid w:val="00A648D7"/>
    <w:rsid w:val="00A64EA0"/>
    <w:rsid w:val="00A85EFC"/>
    <w:rsid w:val="00AB4E28"/>
    <w:rsid w:val="00AB4F98"/>
    <w:rsid w:val="00AD3319"/>
    <w:rsid w:val="00AD3838"/>
    <w:rsid w:val="00AE2F09"/>
    <w:rsid w:val="00AE35F6"/>
    <w:rsid w:val="00B15DCB"/>
    <w:rsid w:val="00B2791D"/>
    <w:rsid w:val="00B45657"/>
    <w:rsid w:val="00B47B0F"/>
    <w:rsid w:val="00B55965"/>
    <w:rsid w:val="00B57483"/>
    <w:rsid w:val="00B6745A"/>
    <w:rsid w:val="00B764A5"/>
    <w:rsid w:val="00B813F7"/>
    <w:rsid w:val="00B9666A"/>
    <w:rsid w:val="00B96FF1"/>
    <w:rsid w:val="00BA241B"/>
    <w:rsid w:val="00BA2A59"/>
    <w:rsid w:val="00BA37CC"/>
    <w:rsid w:val="00BB72A0"/>
    <w:rsid w:val="00BC20B9"/>
    <w:rsid w:val="00BD25B9"/>
    <w:rsid w:val="00BE5520"/>
    <w:rsid w:val="00BE7AB6"/>
    <w:rsid w:val="00C045F5"/>
    <w:rsid w:val="00C42797"/>
    <w:rsid w:val="00C437C3"/>
    <w:rsid w:val="00C43889"/>
    <w:rsid w:val="00C57432"/>
    <w:rsid w:val="00C6482C"/>
    <w:rsid w:val="00C65536"/>
    <w:rsid w:val="00C94C03"/>
    <w:rsid w:val="00CA3E54"/>
    <w:rsid w:val="00CB05A0"/>
    <w:rsid w:val="00CC27B0"/>
    <w:rsid w:val="00CD4E20"/>
    <w:rsid w:val="00CD6614"/>
    <w:rsid w:val="00CF67F1"/>
    <w:rsid w:val="00D1280A"/>
    <w:rsid w:val="00D22C2A"/>
    <w:rsid w:val="00D4652C"/>
    <w:rsid w:val="00D54EA2"/>
    <w:rsid w:val="00D56762"/>
    <w:rsid w:val="00D573FA"/>
    <w:rsid w:val="00D61C8C"/>
    <w:rsid w:val="00D658A5"/>
    <w:rsid w:val="00D75FD1"/>
    <w:rsid w:val="00D80110"/>
    <w:rsid w:val="00DA6692"/>
    <w:rsid w:val="00DB1BF0"/>
    <w:rsid w:val="00DC7BED"/>
    <w:rsid w:val="00DD1E93"/>
    <w:rsid w:val="00DF3A19"/>
    <w:rsid w:val="00E07CB6"/>
    <w:rsid w:val="00E31641"/>
    <w:rsid w:val="00E36A25"/>
    <w:rsid w:val="00E43EA9"/>
    <w:rsid w:val="00E6632E"/>
    <w:rsid w:val="00E737E8"/>
    <w:rsid w:val="00E82C4E"/>
    <w:rsid w:val="00E8561A"/>
    <w:rsid w:val="00E86C2B"/>
    <w:rsid w:val="00E93D02"/>
    <w:rsid w:val="00E954C8"/>
    <w:rsid w:val="00EC4373"/>
    <w:rsid w:val="00EC713B"/>
    <w:rsid w:val="00ED15E1"/>
    <w:rsid w:val="00ED36A3"/>
    <w:rsid w:val="00EE529F"/>
    <w:rsid w:val="00EF336E"/>
    <w:rsid w:val="00EF5E68"/>
    <w:rsid w:val="00F02124"/>
    <w:rsid w:val="00F24E5B"/>
    <w:rsid w:val="00F3091D"/>
    <w:rsid w:val="00F34D14"/>
    <w:rsid w:val="00F44FC2"/>
    <w:rsid w:val="00F5379E"/>
    <w:rsid w:val="00F544DE"/>
    <w:rsid w:val="00F5725B"/>
    <w:rsid w:val="00F62064"/>
    <w:rsid w:val="00F73D0A"/>
    <w:rsid w:val="00F835D0"/>
    <w:rsid w:val="00F86B5C"/>
    <w:rsid w:val="00FA246D"/>
    <w:rsid w:val="00FA4B9E"/>
    <w:rsid w:val="00FB74EF"/>
    <w:rsid w:val="00FC468C"/>
    <w:rsid w:val="00FD1240"/>
    <w:rsid w:val="00FD495B"/>
    <w:rsid w:val="00FD65B3"/>
    <w:rsid w:val="00FD6B77"/>
    <w:rsid w:val="00FD6D74"/>
    <w:rsid w:val="00FE3C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399928A"/>
  <w15:docId w15:val="{D91D7F72-D9C5-8741-BFBD-C99668D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eastAsia="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9439B2"/>
    <w:rPr>
      <w:rFonts w:ascii="Arial Narrow" w:hAnsi="Arial Narrow" w:cs="Arial Narrow"/>
      <w:sz w:val="20"/>
      <w:szCs w:val="20"/>
      <w:lang w:val="de-AT" w:eastAsia="de-AT"/>
    </w:rPr>
  </w:style>
  <w:style w:type="character" w:customStyle="1" w:styleId="TextkrperZchn">
    <w:name w:val="Textkörper Zchn"/>
    <w:link w:val="Textkrper"/>
    <w:uiPriority w:val="1"/>
    <w:rsid w:val="009439B2"/>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icaustria.a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6836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Aktenvermerk</vt:lpstr>
    </vt:vector>
  </TitlesOfParts>
  <Company>mica - music austria</Company>
  <LinksUpToDate>false</LinksUpToDate>
  <CharactersWithSpaces>7905</CharactersWithSpaces>
  <SharedDoc>false</SharedDoc>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Merchandisingvertrag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3</cp:revision>
  <cp:lastPrinted>2010-09-18T21:23:00Z</cp:lastPrinted>
  <dcterms:created xsi:type="dcterms:W3CDTF">2026-04-30T11:29:00Z</dcterms:created>
  <dcterms:modified xsi:type="dcterms:W3CDTF">2026-04-30T11:29:00Z</dcterms:modified>
  <cp:category>Mustervertrag</cp:category>
</cp:coreProperties>
</file>